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3BAE" w:rsidRPr="00C011AC" w:rsidRDefault="002F3BAE" w:rsidP="002F3BAE">
      <w:pPr>
        <w:pStyle w:val="Rubrik"/>
        <w:tabs>
          <w:tab w:val="clear" w:pos="4253"/>
          <w:tab w:val="center" w:pos="5954"/>
          <w:tab w:val="right" w:pos="11340"/>
        </w:tabs>
        <w:rPr>
          <w:rFonts w:cs="Arial"/>
          <w:sz w:val="24"/>
          <w:szCs w:val="24"/>
        </w:rPr>
      </w:pPr>
      <w:r w:rsidRPr="00C011AC">
        <w:rPr>
          <w:sz w:val="24"/>
          <w:szCs w:val="24"/>
        </w:rPr>
        <w:t xml:space="preserve">Gel Documentation </w:t>
      </w:r>
      <w:r w:rsidRPr="00C011AC">
        <w:rPr>
          <w:rFonts w:cs="Arial"/>
          <w:sz w:val="24"/>
          <w:szCs w:val="24"/>
        </w:rPr>
        <w:t>Form and Worksheet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i/>
          <w:sz w:val="22"/>
        </w:rPr>
      </w:pPr>
    </w:p>
    <w:p w:rsidR="002258C5" w:rsidRPr="00703B29" w:rsidRDefault="008C3A0F" w:rsidP="006C44C0">
      <w:pPr>
        <w:pStyle w:val="Rubrik"/>
        <w:tabs>
          <w:tab w:val="clear" w:pos="4253"/>
          <w:tab w:val="center" w:pos="4820"/>
          <w:tab w:val="right" w:pos="9639"/>
          <w:tab w:val="right" w:pos="11340"/>
        </w:tabs>
        <w:jc w:val="left"/>
        <w:rPr>
          <w:rFonts w:cs="Arial"/>
          <w:sz w:val="20"/>
        </w:rPr>
      </w:pPr>
      <w:r w:rsidRPr="00703B29">
        <w:rPr>
          <w:rFonts w:cs="Arial"/>
          <w:sz w:val="20"/>
        </w:rPr>
        <w:t>HLA-</w:t>
      </w:r>
      <w:r w:rsidR="00496A6B">
        <w:rPr>
          <w:rFonts w:cs="Arial"/>
          <w:sz w:val="20"/>
        </w:rPr>
        <w:t>B*57</w:t>
      </w:r>
      <w:r w:rsidR="00703B29" w:rsidRPr="00703B29">
        <w:rPr>
          <w:rFonts w:cs="Arial"/>
          <w:sz w:val="20"/>
        </w:rPr>
        <w:t xml:space="preserve"> (</w:t>
      </w:r>
      <w:r w:rsidR="00496A6B">
        <w:rPr>
          <w:rFonts w:cs="Arial"/>
          <w:sz w:val="20"/>
        </w:rPr>
        <w:t>101.567-12/12</w:t>
      </w:r>
      <w:r w:rsidR="003E592D" w:rsidRPr="003E592D">
        <w:rPr>
          <w:rFonts w:cs="Arial"/>
          <w:sz w:val="20"/>
        </w:rPr>
        <w:t>u</w:t>
      </w:r>
      <w:r w:rsidR="00703B29" w:rsidRPr="00703B29">
        <w:rPr>
          <w:rFonts w:cs="Arial"/>
          <w:sz w:val="20"/>
        </w:rPr>
        <w:t>)</w:t>
      </w:r>
      <w:r w:rsidR="00BD04A7">
        <w:rPr>
          <w:rFonts w:cs="Arial"/>
          <w:sz w:val="20"/>
        </w:rPr>
        <w:t xml:space="preserve"> </w:t>
      </w:r>
      <w:r w:rsidR="00BD04A7">
        <w:rPr>
          <w:rFonts w:cs="Arial"/>
          <w:sz w:val="20"/>
        </w:rPr>
        <w:tab/>
      </w:r>
      <w:r w:rsidR="002258C5" w:rsidRPr="00703B29">
        <w:rPr>
          <w:rFonts w:cs="Arial"/>
          <w:sz w:val="20"/>
        </w:rPr>
        <w:t>Lot</w:t>
      </w:r>
      <w:r w:rsidR="006C5A92" w:rsidRPr="00703B29">
        <w:rPr>
          <w:rFonts w:cs="Arial"/>
          <w:sz w:val="20"/>
        </w:rPr>
        <w:t xml:space="preserve"> No</w:t>
      </w:r>
      <w:r w:rsidR="00BD04A7">
        <w:rPr>
          <w:rFonts w:cs="Arial"/>
          <w:sz w:val="20"/>
        </w:rPr>
        <w:t>:</w:t>
      </w:r>
      <w:r w:rsidR="00496A6B">
        <w:rPr>
          <w:rFonts w:cs="Arial"/>
          <w:sz w:val="20"/>
        </w:rPr>
        <w:t xml:space="preserve"> </w:t>
      </w:r>
      <w:r w:rsidR="00CD0F02">
        <w:rPr>
          <w:rFonts w:cs="Arial"/>
          <w:sz w:val="20"/>
        </w:rPr>
        <w:t>3H0</w:t>
      </w:r>
      <w:r w:rsidR="006C44C0">
        <w:rPr>
          <w:rFonts w:cs="Arial"/>
          <w:sz w:val="20"/>
        </w:rPr>
        <w:tab/>
      </w:r>
      <w:r w:rsidR="00BD04A7">
        <w:rPr>
          <w:rFonts w:cs="Arial"/>
          <w:sz w:val="20"/>
        </w:rPr>
        <w:t xml:space="preserve">Expiry Date: </w:t>
      </w:r>
      <w:r w:rsidR="00E05DEF" w:rsidRPr="00703B29">
        <w:rPr>
          <w:rFonts w:cs="Arial"/>
          <w:sz w:val="20"/>
        </w:rPr>
        <w:t>20</w:t>
      </w:r>
      <w:r w:rsidR="00CD0F02">
        <w:rPr>
          <w:rFonts w:cs="Arial"/>
          <w:sz w:val="20"/>
        </w:rPr>
        <w:t>21</w:t>
      </w:r>
      <w:r w:rsidR="00260338" w:rsidRPr="00703B29">
        <w:rPr>
          <w:rFonts w:cs="Arial"/>
          <w:sz w:val="20"/>
        </w:rPr>
        <w:t>-</w:t>
      </w:r>
      <w:r w:rsidR="003F520D">
        <w:rPr>
          <w:rFonts w:cs="Arial"/>
          <w:sz w:val="20"/>
        </w:rPr>
        <w:t>07</w:t>
      </w:r>
      <w:r w:rsidR="00260338" w:rsidRPr="00703B29">
        <w:rPr>
          <w:rFonts w:cs="Arial"/>
          <w:sz w:val="20"/>
        </w:rPr>
        <w:t>-01</w:t>
      </w:r>
    </w:p>
    <w:p w:rsidR="002258C5" w:rsidRPr="00450478" w:rsidRDefault="002258C5" w:rsidP="00ED2851">
      <w:pPr>
        <w:pStyle w:val="Rubrik"/>
        <w:tabs>
          <w:tab w:val="clear" w:pos="4253"/>
          <w:tab w:val="center" w:pos="5954"/>
          <w:tab w:val="right" w:pos="11340"/>
        </w:tabs>
        <w:jc w:val="left"/>
        <w:rPr>
          <w:rFonts w:cs="Arial"/>
          <w:sz w:val="16"/>
        </w:rPr>
      </w:pPr>
    </w:p>
    <w:p w:rsidR="00BD04A7" w:rsidRDefault="00BD04A7" w:rsidP="00BD04A7">
      <w:pPr>
        <w:pStyle w:val="Rubrik"/>
        <w:tabs>
          <w:tab w:val="clear" w:pos="4253"/>
          <w:tab w:val="center" w:pos="5954"/>
          <w:tab w:val="right" w:pos="11340"/>
        </w:tabs>
        <w:jc w:val="both"/>
        <w:rPr>
          <w:rFonts w:cs="Arial"/>
          <w:b w:val="0"/>
          <w:sz w:val="18"/>
          <w:szCs w:val="18"/>
        </w:rPr>
        <w:sectPr w:rsidR="00BD04A7" w:rsidSect="006C44C0">
          <w:headerReference w:type="even" r:id="rId8"/>
          <w:headerReference w:type="default" r:id="rId9"/>
          <w:footerReference w:type="default" r:id="rId10"/>
          <w:pgSz w:w="11907" w:h="16840" w:code="9"/>
          <w:pgMar w:top="1815" w:right="708" w:bottom="1701" w:left="1134" w:header="709" w:footer="720" w:gutter="0"/>
          <w:cols w:space="720"/>
          <w:docGrid w:linePitch="360"/>
        </w:sectPr>
      </w:pP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Name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_______________</w:t>
      </w:r>
      <w:r w:rsidR="006C44C0">
        <w:rPr>
          <w:rFonts w:cs="Arial"/>
          <w:b w:val="0"/>
          <w:sz w:val="18"/>
          <w:szCs w:val="18"/>
        </w:rPr>
        <w:t>___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Sample ID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 xml:space="preserve">______________ </w:t>
      </w:r>
    </w:p>
    <w:p w:rsidR="00AF1C2B" w:rsidRPr="001C202F" w:rsidRDefault="00AF1C2B" w:rsidP="00471F00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>
        <w:rPr>
          <w:rFonts w:cs="Arial"/>
          <w:b w:val="0"/>
          <w:sz w:val="18"/>
          <w:szCs w:val="18"/>
        </w:rPr>
        <w:t xml:space="preserve">DNA </w:t>
      </w:r>
      <w:r w:rsidRPr="001C202F">
        <w:rPr>
          <w:rFonts w:cs="Arial"/>
          <w:b w:val="0"/>
          <w:sz w:val="18"/>
          <w:szCs w:val="18"/>
        </w:rPr>
        <w:t>Conc</w:t>
      </w:r>
      <w:proofErr w:type="gramStart"/>
      <w:r w:rsidRPr="001C202F">
        <w:rPr>
          <w:rFonts w:cs="Arial"/>
          <w:b w:val="0"/>
          <w:sz w:val="18"/>
          <w:szCs w:val="18"/>
        </w:rPr>
        <w:t>.(</w:t>
      </w:r>
      <w:proofErr w:type="gramEnd"/>
      <w:r w:rsidRPr="001C202F">
        <w:rPr>
          <w:rFonts w:cs="Arial"/>
          <w:b w:val="0"/>
          <w:sz w:val="18"/>
          <w:szCs w:val="18"/>
        </w:rPr>
        <w:t>ng/</w:t>
      </w:r>
      <w:proofErr w:type="spellStart"/>
      <w:r w:rsidRPr="001C202F">
        <w:rPr>
          <w:rFonts w:cs="Arial"/>
          <w:b w:val="0"/>
          <w:sz w:val="18"/>
          <w:szCs w:val="18"/>
        </w:rPr>
        <w:t>ul</w:t>
      </w:r>
      <w:proofErr w:type="spellEnd"/>
      <w:r w:rsidRPr="001C202F">
        <w:rPr>
          <w:rFonts w:cs="Arial"/>
          <w:b w:val="0"/>
          <w:sz w:val="18"/>
          <w:szCs w:val="18"/>
        </w:rPr>
        <w:t>):________</w:t>
      </w:r>
      <w:r w:rsidR="006C44C0">
        <w:rPr>
          <w:rFonts w:cs="Arial"/>
          <w:b w:val="0"/>
          <w:sz w:val="18"/>
          <w:szCs w:val="18"/>
        </w:rPr>
        <w:t>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Pr="001C202F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proofErr w:type="gramStart"/>
      <w:r w:rsidRPr="001C202F">
        <w:rPr>
          <w:rFonts w:cs="Arial"/>
          <w:b w:val="0"/>
          <w:sz w:val="18"/>
          <w:szCs w:val="18"/>
        </w:rPr>
        <w:t>Test  Date</w:t>
      </w:r>
      <w:proofErr w:type="gramEnd"/>
      <w:r w:rsidRPr="001C202F">
        <w:rPr>
          <w:rFonts w:cs="Arial"/>
          <w:b w:val="0"/>
          <w:sz w:val="18"/>
          <w:szCs w:val="18"/>
        </w:rPr>
        <w:t xml:space="preserve">: </w:t>
      </w:r>
      <w:r w:rsidRPr="006C44C0">
        <w:rPr>
          <w:rFonts w:cs="Arial"/>
          <w:b w:val="0"/>
          <w:sz w:val="18"/>
          <w:szCs w:val="18"/>
        </w:rPr>
        <w:t>_______</w:t>
      </w:r>
      <w:r w:rsidR="006C44C0">
        <w:rPr>
          <w:rFonts w:cs="Arial"/>
          <w:b w:val="0"/>
          <w:sz w:val="18"/>
          <w:szCs w:val="18"/>
        </w:rPr>
        <w:t>____</w:t>
      </w:r>
      <w:r w:rsidRPr="001C202F">
        <w:rPr>
          <w:rFonts w:cs="Arial"/>
          <w:b w:val="0"/>
          <w:sz w:val="18"/>
          <w:szCs w:val="18"/>
        </w:rPr>
        <w:t xml:space="preserve"> </w:t>
      </w:r>
    </w:p>
    <w:p w:rsidR="00BD04A7" w:rsidRPr="00D34BFC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  <w:u w:val="single"/>
        </w:rPr>
      </w:pPr>
      <w:r w:rsidRPr="001C202F">
        <w:rPr>
          <w:rFonts w:cs="Arial"/>
          <w:b w:val="0"/>
          <w:sz w:val="18"/>
          <w:szCs w:val="18"/>
        </w:rPr>
        <w:t xml:space="preserve">Tested By: </w:t>
      </w:r>
      <w:r w:rsidRPr="006C44C0">
        <w:rPr>
          <w:rFonts w:cs="Arial"/>
          <w:b w:val="0"/>
          <w:sz w:val="18"/>
          <w:szCs w:val="18"/>
        </w:rPr>
        <w:t>____</w:t>
      </w:r>
      <w:r w:rsidR="006C44C0">
        <w:rPr>
          <w:rFonts w:cs="Arial"/>
          <w:b w:val="0"/>
          <w:sz w:val="18"/>
          <w:szCs w:val="18"/>
        </w:rPr>
        <w:t>___</w:t>
      </w:r>
      <w:r w:rsidRPr="006C44C0">
        <w:rPr>
          <w:rFonts w:cs="Arial"/>
          <w:b w:val="0"/>
          <w:sz w:val="18"/>
          <w:szCs w:val="18"/>
        </w:rPr>
        <w:t>_____</w:t>
      </w: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BD04A7" w:rsidRDefault="00BD04A7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</w:p>
    <w:p w:rsidR="00AF1C2B" w:rsidRPr="001C202F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both"/>
        <w:rPr>
          <w:rFonts w:cs="Arial"/>
          <w:b w:val="0"/>
          <w:sz w:val="18"/>
          <w:szCs w:val="18"/>
        </w:rPr>
      </w:pPr>
      <w:r w:rsidRPr="001C202F">
        <w:rPr>
          <w:rFonts w:cs="Arial"/>
          <w:b w:val="0"/>
          <w:sz w:val="18"/>
          <w:szCs w:val="18"/>
        </w:rPr>
        <w:t>Review Date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______________</w:t>
      </w:r>
    </w:p>
    <w:p w:rsidR="00BD04A7" w:rsidRPr="006C44C0" w:rsidRDefault="00AF1C2B" w:rsidP="00AF1C2B">
      <w:pPr>
        <w:pStyle w:val="Rubrik"/>
        <w:tabs>
          <w:tab w:val="clear" w:pos="4253"/>
          <w:tab w:val="center" w:pos="5954"/>
          <w:tab w:val="right" w:pos="11340"/>
        </w:tabs>
        <w:spacing w:before="120"/>
        <w:jc w:val="left"/>
        <w:rPr>
          <w:rFonts w:cs="Arial"/>
          <w:b w:val="0"/>
          <w:sz w:val="18"/>
          <w:szCs w:val="18"/>
        </w:rPr>
        <w:sectPr w:rsidR="00BD04A7" w:rsidRPr="006C44C0" w:rsidSect="00BD04A7">
          <w:type w:val="continuous"/>
          <w:pgSz w:w="11907" w:h="16840" w:code="9"/>
          <w:pgMar w:top="1815" w:right="567" w:bottom="1701" w:left="1134" w:header="709" w:footer="720" w:gutter="0"/>
          <w:pgNumType w:start="1"/>
          <w:cols w:num="3" w:space="720"/>
          <w:docGrid w:linePitch="360"/>
        </w:sectPr>
      </w:pPr>
      <w:r>
        <w:rPr>
          <w:rFonts w:cs="Arial"/>
          <w:b w:val="0"/>
          <w:sz w:val="18"/>
          <w:szCs w:val="18"/>
        </w:rPr>
        <w:t xml:space="preserve">Reviewed </w:t>
      </w:r>
      <w:r w:rsidRPr="001C202F">
        <w:rPr>
          <w:rFonts w:cs="Arial"/>
          <w:b w:val="0"/>
          <w:sz w:val="18"/>
          <w:szCs w:val="18"/>
        </w:rPr>
        <w:t>By</w:t>
      </w:r>
      <w:proofErr w:type="gramStart"/>
      <w:r w:rsidRPr="001C202F">
        <w:rPr>
          <w:rFonts w:cs="Arial"/>
          <w:b w:val="0"/>
          <w:sz w:val="18"/>
          <w:szCs w:val="18"/>
        </w:rPr>
        <w:t>:_</w:t>
      </w:r>
      <w:proofErr w:type="gramEnd"/>
      <w:r w:rsidRPr="001C202F">
        <w:rPr>
          <w:rFonts w:cs="Arial"/>
          <w:b w:val="0"/>
          <w:sz w:val="18"/>
          <w:szCs w:val="18"/>
        </w:rPr>
        <w:t>____________</w:t>
      </w:r>
      <w:r w:rsidR="006C44C0">
        <w:rPr>
          <w:rFonts w:cs="Arial"/>
          <w:b w:val="0"/>
          <w:sz w:val="18"/>
          <w:szCs w:val="18"/>
        </w:rPr>
        <w:t>__</w:t>
      </w:r>
    </w:p>
    <w:p w:rsidR="006C44C0" w:rsidRPr="006C44C0" w:rsidRDefault="006C44C0" w:rsidP="006C44C0">
      <w:pPr>
        <w:tabs>
          <w:tab w:val="center" w:pos="4820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6C44C0">
        <w:rPr>
          <w:rFonts w:ascii="Arial" w:hAnsi="Arial" w:cs="Arial"/>
          <w:b/>
          <w:i/>
          <w:sz w:val="18"/>
          <w:szCs w:val="18"/>
        </w:rPr>
        <w:t>Interpretation</w:t>
      </w:r>
      <w:proofErr w:type="gramStart"/>
      <w:r w:rsidRPr="006C44C0">
        <w:rPr>
          <w:rFonts w:ascii="Arial" w:hAnsi="Arial" w:cs="Arial"/>
          <w:b/>
          <w:i/>
          <w:sz w:val="18"/>
          <w:szCs w:val="18"/>
        </w:rPr>
        <w:t>:_</w:t>
      </w:r>
      <w:proofErr w:type="gramEnd"/>
      <w:r w:rsidRPr="006C44C0">
        <w:rPr>
          <w:rFonts w:ascii="Arial" w:hAnsi="Arial" w:cs="Arial"/>
          <w:b/>
          <w:i/>
          <w:sz w:val="18"/>
          <w:szCs w:val="18"/>
        </w:rPr>
        <w:t>__________</w:t>
      </w:r>
      <w:r w:rsidRPr="006C44C0">
        <w:rPr>
          <w:rFonts w:ascii="Arial" w:hAnsi="Arial" w:cs="Arial"/>
          <w:b/>
          <w:i/>
          <w:sz w:val="18"/>
          <w:szCs w:val="18"/>
        </w:rPr>
        <w:tab/>
      </w:r>
      <w:r>
        <w:rPr>
          <w:rFonts w:ascii="Arial" w:hAnsi="Arial" w:cs="Arial"/>
          <w:b/>
          <w:i/>
          <w:sz w:val="18"/>
          <w:szCs w:val="18"/>
        </w:rPr>
        <w:t xml:space="preserve">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 xml:space="preserve">Failed lanes: </w:t>
      </w:r>
      <w:r>
        <w:rPr>
          <w:rFonts w:ascii="Arial" w:hAnsi="Arial" w:cs="Arial"/>
          <w:b/>
          <w:i/>
          <w:sz w:val="18"/>
          <w:szCs w:val="18"/>
        </w:rPr>
        <w:t xml:space="preserve">__________                            </w:t>
      </w:r>
      <w:r w:rsidRPr="006C44C0">
        <w:rPr>
          <w:rFonts w:ascii="Arial" w:hAnsi="Arial" w:cs="Arial"/>
          <w:b/>
          <w:i/>
          <w:sz w:val="18"/>
          <w:szCs w:val="18"/>
        </w:rPr>
        <w:t>Comments:_________________</w:t>
      </w:r>
      <w:r w:rsidRPr="006C44C0">
        <w:rPr>
          <w:rFonts w:ascii="Arial" w:hAnsi="Arial" w:cs="Arial"/>
          <w:b/>
          <w:i/>
          <w:sz w:val="18"/>
          <w:szCs w:val="18"/>
          <w:u w:val="single"/>
        </w:rPr>
        <w:t xml:space="preserve">      </w:t>
      </w:r>
    </w:p>
    <w:p w:rsidR="006C44C0" w:rsidRDefault="006C44C0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6C44C0" w:rsidRDefault="006C44C0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AF1C2B" w:rsidRPr="00E44F7D" w:rsidRDefault="00AF1C2B" w:rsidP="00AF1C2B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>
        <w:rPr>
          <w:rFonts w:ascii="Arial" w:hAnsi="Arial" w:cs="Arial"/>
          <w:b/>
          <w:spacing w:val="-3"/>
          <w:sz w:val="18"/>
          <w:szCs w:val="18"/>
        </w:rPr>
        <w:t>Gel Picture</w:t>
      </w:r>
    </w:p>
    <w:tbl>
      <w:tblPr>
        <w:tblpPr w:leftFromText="141" w:rightFromText="141" w:vertAnchor="text" w:horzAnchor="margin" w:tblpXSpec="right" w:tblpY="117"/>
        <w:tblW w:w="0" w:type="auto"/>
        <w:tblBorders>
          <w:top w:val="single" w:sz="12" w:space="0" w:color="FF2190"/>
          <w:left w:val="single" w:sz="12" w:space="0" w:color="FF2190"/>
          <w:bottom w:val="single" w:sz="12" w:space="0" w:color="FF2190"/>
          <w:right w:val="single" w:sz="12" w:space="0" w:color="FF2190"/>
          <w:insideH w:val="single" w:sz="12" w:space="0" w:color="FF2190"/>
          <w:insideV w:val="single" w:sz="12" w:space="0" w:color="FF2190"/>
        </w:tblBorders>
        <w:tblLayout w:type="fixed"/>
        <w:tblLook w:val="0000" w:firstRow="0" w:lastRow="0" w:firstColumn="0" w:lastColumn="0" w:noHBand="0" w:noVBand="0"/>
      </w:tblPr>
      <w:tblGrid>
        <w:gridCol w:w="10314"/>
      </w:tblGrid>
      <w:tr w:rsidR="00AF1C2B" w:rsidTr="00AF1C2B">
        <w:trPr>
          <w:trHeight w:val="9190"/>
        </w:trPr>
        <w:tc>
          <w:tcPr>
            <w:tcW w:w="10314" w:type="dxa"/>
            <w:vAlign w:val="center"/>
          </w:tcPr>
          <w:p w:rsidR="00AF1C2B" w:rsidRDefault="00AF1C2B" w:rsidP="006479D6">
            <w:pPr>
              <w:pStyle w:val="Rubrik2"/>
              <w:framePr w:w="0" w:hRule="auto" w:hSpace="0" w:wrap="auto" w:vAnchor="margin" w:hAnchor="text" w:xAlign="left" w:yAlign="inline"/>
              <w:tabs>
                <w:tab w:val="left" w:pos="-328"/>
                <w:tab w:val="right" w:pos="11340"/>
              </w:tabs>
              <w:rPr>
                <w:b w:val="0"/>
                <w:color w:val="C0C0C0"/>
              </w:rPr>
            </w:pPr>
            <w:r>
              <w:rPr>
                <w:b w:val="0"/>
                <w:color w:val="C0C0C0"/>
              </w:rPr>
              <w:t>PHOTO DOCUMENT</w:t>
            </w:r>
          </w:p>
        </w:tc>
      </w:tr>
    </w:tbl>
    <w:p w:rsidR="00AF1C2B" w:rsidRPr="00701F8C" w:rsidRDefault="00AF1C2B" w:rsidP="00AF1C2B">
      <w:pPr>
        <w:suppressAutoHyphens/>
        <w:rPr>
          <w:rFonts w:ascii="Arial" w:hAnsi="Arial"/>
          <w:b/>
          <w:spacing w:val="-3"/>
          <w:sz w:val="18"/>
          <w:szCs w:val="18"/>
        </w:r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spacing w:before="120"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6C44C0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BD04A7" w:rsidRDefault="00BD04A7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  <w:sectPr w:rsidR="00BD04A7" w:rsidSect="004D46E1">
          <w:headerReference w:type="even" r:id="rId11"/>
          <w:footerReference w:type="default" r:id="rId12"/>
          <w:pgSz w:w="11907" w:h="16840" w:code="9"/>
          <w:pgMar w:top="1701" w:right="567" w:bottom="1701" w:left="1134" w:header="720" w:footer="720" w:gutter="0"/>
          <w:cols w:space="720"/>
          <w:docGrid w:linePitch="360"/>
        </w:sectPr>
      </w:pPr>
    </w:p>
    <w:p w:rsidR="00A046AF" w:rsidRDefault="00A046AF" w:rsidP="00BD04A7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</w:p>
    <w:p w:rsidR="003F520D" w:rsidRDefault="00CA78F1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CA78F1">
        <w:rPr>
          <w:noProof/>
          <w:lang w:val="sv-SE" w:eastAsia="sv-SE"/>
        </w:rPr>
        <w:drawing>
          <wp:anchor distT="0" distB="0" distL="114300" distR="114300" simplePos="0" relativeHeight="251668992" behindDoc="0" locked="0" layoutInCell="1" allowOverlap="1">
            <wp:simplePos x="715992" y="1345721"/>
            <wp:positionH relativeFrom="margin">
              <wp:align>left</wp:align>
            </wp:positionH>
            <wp:positionV relativeFrom="paragraph">
              <wp:posOffset>3810</wp:posOffset>
            </wp:positionV>
            <wp:extent cx="6480000" cy="1094400"/>
            <wp:effectExtent l="0" t="0" r="0" b="0"/>
            <wp:wrapSquare wrapText="bothSides"/>
            <wp:docPr id="1" name="Bildobjek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000" cy="109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520D" w:rsidRDefault="0023090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 w:rsidRPr="00230903">
        <w:rPr>
          <w:noProof/>
          <w:lang w:val="sv-SE" w:eastAsia="sv-SE"/>
        </w:rPr>
        <w:drawing>
          <wp:anchor distT="0" distB="0" distL="114300" distR="114300" simplePos="0" relativeHeight="251667968" behindDoc="0" locked="0" layoutInCell="1" allowOverlap="1">
            <wp:simplePos x="716890" y="2794406"/>
            <wp:positionH relativeFrom="margin">
              <wp:align>left</wp:align>
            </wp:positionH>
            <wp:positionV relativeFrom="paragraph">
              <wp:posOffset>3810</wp:posOffset>
            </wp:positionV>
            <wp:extent cx="2516400" cy="950400"/>
            <wp:effectExtent l="0" t="0" r="0" b="2540"/>
            <wp:wrapSquare wrapText="bothSides"/>
            <wp:docPr id="22" name="Bildobjekt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6400" cy="9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F520D" w:rsidRDefault="003F520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F520D" w:rsidRDefault="003F520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F520D" w:rsidRDefault="003F520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30903" w:rsidRDefault="0023090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30903" w:rsidRDefault="0023090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30903" w:rsidRDefault="0023090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30903" w:rsidRDefault="0023090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230903" w:rsidRDefault="00230903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F520D" w:rsidRDefault="003F520D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</w:p>
    <w:p w:rsidR="003C60D3" w:rsidRPr="009C15F1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b/>
          <w:spacing w:val="-3"/>
          <w:sz w:val="18"/>
          <w:szCs w:val="18"/>
        </w:rPr>
      </w:pPr>
      <w:r w:rsidRPr="0033413D">
        <w:rPr>
          <w:rFonts w:ascii="Arial" w:hAnsi="Arial" w:cs="Arial"/>
          <w:spacing w:val="-2"/>
          <w:sz w:val="16"/>
          <w:szCs w:val="16"/>
        </w:rPr>
        <w:t>‘ICB</w:t>
      </w:r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Internal Control Band, </w:t>
      </w:r>
    </w:p>
    <w:p w:rsidR="006479D6" w:rsidRPr="003C60D3" w:rsidRDefault="006479D6" w:rsidP="004D46E1">
      <w:pPr>
        <w:tabs>
          <w:tab w:val="center" w:pos="5954"/>
          <w:tab w:val="right" w:pos="11340"/>
        </w:tabs>
        <w:suppressAutoHyphens/>
        <w:jc w:val="both"/>
        <w:rPr>
          <w:rFonts w:ascii="Arial" w:hAnsi="Arial" w:cs="Arial"/>
          <w:spacing w:val="-2"/>
          <w:sz w:val="16"/>
          <w:szCs w:val="16"/>
        </w:rPr>
      </w:pPr>
      <w:r>
        <w:rPr>
          <w:rFonts w:ascii="Arial" w:hAnsi="Arial" w:cs="Arial"/>
          <w:spacing w:val="-2"/>
          <w:sz w:val="16"/>
          <w:szCs w:val="16"/>
        </w:rPr>
        <w:t>‘</w:t>
      </w:r>
      <w:proofErr w:type="spellStart"/>
      <w:r w:rsidR="002950E9">
        <w:rPr>
          <w:rFonts w:ascii="Arial" w:hAnsi="Arial" w:cs="Arial"/>
          <w:spacing w:val="-2"/>
          <w:sz w:val="16"/>
          <w:szCs w:val="16"/>
        </w:rPr>
        <w:t>AmpS</w:t>
      </w:r>
      <w:proofErr w:type="spellEnd"/>
      <w:r>
        <w:rPr>
          <w:rFonts w:ascii="Arial" w:hAnsi="Arial" w:cs="Arial"/>
          <w:spacing w:val="-2"/>
          <w:sz w:val="16"/>
          <w:szCs w:val="16"/>
        </w:rPr>
        <w:t>’</w:t>
      </w:r>
      <w:r w:rsidRPr="0033413D">
        <w:rPr>
          <w:rFonts w:ascii="Arial" w:hAnsi="Arial" w:cs="Arial"/>
          <w:spacing w:val="-2"/>
          <w:sz w:val="16"/>
          <w:szCs w:val="16"/>
        </w:rPr>
        <w:t xml:space="preserve"> </w:t>
      </w:r>
      <w:r w:rsidR="002950E9">
        <w:rPr>
          <w:rFonts w:ascii="Arial" w:hAnsi="Arial" w:cs="Arial"/>
          <w:spacing w:val="-2"/>
          <w:sz w:val="16"/>
          <w:szCs w:val="16"/>
        </w:rPr>
        <w:t>Amplicon size</w:t>
      </w:r>
    </w:p>
    <w:p w:rsidR="006479D6" w:rsidRPr="0033413D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  <w:vertAlign w:val="superscript"/>
        </w:rPr>
      </w:pPr>
    </w:p>
    <w:p w:rsidR="006479D6" w:rsidRPr="0033413D" w:rsidRDefault="006479D6" w:rsidP="006479D6">
      <w:pPr>
        <w:pStyle w:val="Rubrik"/>
        <w:jc w:val="both"/>
        <w:rPr>
          <w:i/>
          <w:sz w:val="18"/>
          <w:szCs w:val="18"/>
        </w:rPr>
        <w:sectPr w:rsidR="006479D6" w:rsidRPr="0033413D" w:rsidSect="006479D6">
          <w:type w:val="continuous"/>
          <w:pgSz w:w="11907" w:h="16840" w:code="9"/>
          <w:pgMar w:top="1815" w:right="567" w:bottom="1701" w:left="1134" w:header="709" w:footer="720" w:gutter="0"/>
          <w:pgNumType w:start="1"/>
          <w:cols w:space="720"/>
          <w:docGrid w:linePitch="360"/>
        </w:sectPr>
      </w:pPr>
    </w:p>
    <w:p w:rsidR="006479D6" w:rsidRDefault="006479D6" w:rsidP="006479D6">
      <w:pPr>
        <w:suppressAutoHyphens/>
        <w:jc w:val="both"/>
        <w:rPr>
          <w:rFonts w:ascii="Arial" w:hAnsi="Arial" w:cs="Arial"/>
          <w:b/>
          <w:spacing w:val="-2"/>
          <w:sz w:val="22"/>
          <w:szCs w:val="22"/>
        </w:rPr>
      </w:pPr>
      <w:r>
        <w:rPr>
          <w:rFonts w:ascii="Arial" w:hAnsi="Arial" w:cs="Arial"/>
          <w:b/>
          <w:spacing w:val="-2"/>
          <w:sz w:val="22"/>
          <w:szCs w:val="22"/>
        </w:rPr>
        <w:t>Note</w:t>
      </w:r>
      <w:r w:rsidRPr="00755D87">
        <w:rPr>
          <w:rFonts w:ascii="Arial" w:hAnsi="Arial" w:cs="Arial"/>
          <w:b/>
          <w:spacing w:val="-2"/>
          <w:sz w:val="22"/>
          <w:szCs w:val="22"/>
        </w:rPr>
        <w:t>s: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Product sizes are approximate. For detailed information, see the lot-specific Specifi</w:t>
      </w:r>
      <w:r w:rsidR="008F055B">
        <w:rPr>
          <w:rFonts w:ascii="Arial" w:hAnsi="Arial" w:cs="Arial"/>
          <w:spacing w:val="-2"/>
          <w:sz w:val="18"/>
          <w:szCs w:val="18"/>
        </w:rPr>
        <w:t>ci</w:t>
      </w:r>
      <w:r>
        <w:rPr>
          <w:rFonts w:ascii="Arial" w:hAnsi="Arial" w:cs="Arial"/>
          <w:spacing w:val="-2"/>
          <w:sz w:val="18"/>
          <w:szCs w:val="18"/>
        </w:rPr>
        <w:t>ty Table and Interpretation Table.</w:t>
      </w:r>
    </w:p>
    <w:p w:rsidR="006479D6" w:rsidRDefault="006479D6" w:rsidP="006479D6">
      <w:pPr>
        <w:suppressAutoHyphens/>
        <w:jc w:val="both"/>
        <w:rPr>
          <w:rFonts w:ascii="Arial" w:hAnsi="Arial" w:cs="Arial"/>
          <w:spacing w:val="-2"/>
          <w:sz w:val="18"/>
          <w:szCs w:val="18"/>
        </w:rPr>
      </w:pPr>
      <w:r>
        <w:rPr>
          <w:rFonts w:ascii="Arial" w:hAnsi="Arial" w:cs="Arial"/>
          <w:spacing w:val="-2"/>
          <w:sz w:val="18"/>
          <w:szCs w:val="18"/>
        </w:rPr>
        <w:t>This table is intended as a guide. For interpretation always use the Interpretation Table and/or Interpretation Table.</w:t>
      </w:r>
    </w:p>
    <w:p w:rsidR="006479D6" w:rsidRPr="0033413D" w:rsidRDefault="006479D6" w:rsidP="006479D6">
      <w:pPr>
        <w:suppressAutoHyphens/>
        <w:ind w:left="-142"/>
        <w:jc w:val="both"/>
        <w:rPr>
          <w:rFonts w:ascii="Arial" w:hAnsi="Arial" w:cs="Arial"/>
          <w:spacing w:val="-2"/>
          <w:sz w:val="18"/>
          <w:szCs w:val="18"/>
        </w:rPr>
      </w:pPr>
    </w:p>
    <w:p w:rsidR="00FC5470" w:rsidRDefault="00FC5470" w:rsidP="00FC5470">
      <w:pPr>
        <w:pStyle w:val="Beskrivning"/>
        <w:keepNext/>
        <w:spacing w:after="0"/>
        <w:ind w:right="993"/>
        <w:jc w:val="both"/>
        <w:rPr>
          <w:rFonts w:ascii="Arial" w:hAnsi="Arial" w:cs="Arial"/>
          <w:i w:val="0"/>
          <w:color w:val="auto"/>
        </w:rPr>
      </w:pPr>
      <w:r w:rsidRPr="00FC5470">
        <w:rPr>
          <w:rFonts w:ascii="Arial" w:hAnsi="Arial" w:cs="Arial"/>
          <w:i w:val="0"/>
          <w:color w:val="auto"/>
        </w:rPr>
        <w:t>HLA-specific PCR products shorter than 125 base pairs have a lower intensity and are less sharp than longer PCR products.</w:t>
      </w:r>
    </w:p>
    <w:p w:rsidR="00FC5470" w:rsidRPr="00FC5470" w:rsidRDefault="00FC5470" w:rsidP="00FC5470">
      <w:pPr>
        <w:pStyle w:val="Beskrivning"/>
        <w:keepNext/>
        <w:spacing w:after="0"/>
        <w:ind w:right="993"/>
        <w:jc w:val="both"/>
        <w:rPr>
          <w:rFonts w:ascii="Arial" w:hAnsi="Arial" w:cs="Arial"/>
          <w:i w:val="0"/>
          <w:color w:val="auto"/>
        </w:rPr>
      </w:pPr>
      <w:r w:rsidRPr="00FC5470">
        <w:rPr>
          <w:rFonts w:ascii="Arial" w:hAnsi="Arial" w:cs="Arial"/>
          <w:i w:val="0"/>
          <w:color w:val="auto"/>
        </w:rPr>
        <w:t>Primer mix 9 may have tendencies of unspecific amplifications.</w:t>
      </w:r>
    </w:p>
    <w:p w:rsidR="00FC5470" w:rsidRPr="004A4E95" w:rsidRDefault="00FC5470" w:rsidP="004A4E95">
      <w:pPr>
        <w:pStyle w:val="Beskrivning"/>
        <w:keepNext/>
        <w:spacing w:after="0"/>
        <w:ind w:right="993"/>
        <w:jc w:val="both"/>
        <w:rPr>
          <w:rFonts w:ascii="Arial" w:hAnsi="Arial" w:cs="Arial"/>
          <w:i w:val="0"/>
          <w:color w:val="auto"/>
        </w:rPr>
      </w:pPr>
      <w:r w:rsidRPr="004A4E95">
        <w:rPr>
          <w:rFonts w:ascii="Arial" w:hAnsi="Arial" w:cs="Arial"/>
          <w:i w:val="0"/>
          <w:color w:val="auto"/>
          <w:lang w:val="en-US"/>
        </w:rPr>
        <w:t xml:space="preserve">Primer mix 15 </w:t>
      </w:r>
      <w:r w:rsidRPr="004A4E95">
        <w:rPr>
          <w:rFonts w:ascii="Arial" w:hAnsi="Arial" w:cs="Arial"/>
          <w:i w:val="0"/>
          <w:color w:val="auto"/>
        </w:rPr>
        <w:t>has a tendency to giving rise to primer oligomer formation.</w:t>
      </w:r>
    </w:p>
    <w:p w:rsidR="004A4E95" w:rsidRPr="004A4E95" w:rsidRDefault="004A4E95" w:rsidP="004A4E95">
      <w:pPr>
        <w:pStyle w:val="PIfotnoter"/>
        <w:ind w:left="0" w:right="993" w:firstLine="0"/>
        <w:rPr>
          <w:rFonts w:cs="Arial"/>
          <w:b w:val="0"/>
          <w:vertAlign w:val="baseline"/>
        </w:rPr>
      </w:pPr>
      <w:r w:rsidRPr="004A4E95">
        <w:rPr>
          <w:rFonts w:cs="Arial"/>
          <w:b w:val="0"/>
          <w:color w:val="auto"/>
          <w:vertAlign w:val="baseline"/>
          <w:lang w:val="en-US"/>
        </w:rPr>
        <w:t xml:space="preserve">Primer mix 23 </w:t>
      </w:r>
      <w:r w:rsidRPr="004A4E95">
        <w:rPr>
          <w:rFonts w:cs="Arial"/>
          <w:b w:val="0"/>
          <w:noProof/>
          <w:vertAlign w:val="baseline"/>
        </w:rPr>
        <w:t>may give</w:t>
      </w:r>
      <w:r w:rsidRPr="004A4E95">
        <w:rPr>
          <w:rFonts w:cs="Arial"/>
          <w:b w:val="0"/>
          <w:vertAlign w:val="baseline"/>
        </w:rPr>
        <w:t xml:space="preserve"> rise to a lower yield of HLA-specific PCR product than the other HLA-B*57 resolution primer mixes.</w:t>
      </w:r>
    </w:p>
    <w:p w:rsidR="00FC5470" w:rsidRPr="00FC5470" w:rsidRDefault="00FC5470" w:rsidP="004A4E95">
      <w:pPr>
        <w:pStyle w:val="Beskrivning"/>
        <w:keepNext/>
        <w:spacing w:after="0"/>
        <w:ind w:right="993"/>
        <w:jc w:val="both"/>
        <w:rPr>
          <w:rFonts w:ascii="Arial" w:hAnsi="Arial" w:cs="Arial"/>
          <w:i w:val="0"/>
          <w:color w:val="auto"/>
        </w:rPr>
      </w:pPr>
      <w:r w:rsidRPr="004A4E95">
        <w:rPr>
          <w:rFonts w:ascii="Arial" w:hAnsi="Arial" w:cs="Arial"/>
          <w:i w:val="0"/>
          <w:color w:val="auto"/>
        </w:rPr>
        <w:t xml:space="preserve">Primer mix </w:t>
      </w:r>
      <w:r w:rsidR="00A13F1A" w:rsidRPr="004A4E95">
        <w:rPr>
          <w:rFonts w:ascii="Arial" w:hAnsi="Arial" w:cs="Arial"/>
          <w:i w:val="0"/>
          <w:color w:val="auto"/>
        </w:rPr>
        <w:t>32</w:t>
      </w:r>
      <w:r w:rsidRPr="004A4E95">
        <w:rPr>
          <w:rFonts w:ascii="Arial" w:hAnsi="Arial" w:cs="Arial"/>
          <w:i w:val="0"/>
          <w:color w:val="auto"/>
        </w:rPr>
        <w:t xml:space="preserve"> contains a negative control, which will amplify more than 95% of HLA amplicons as well as the amplicons generated by the control primer pairs matching the human growth hormone gene. HLA-specific PCR product sizes range from 75 to 200 base pairs and the PCR product generated by the HGH positive control primer</w:t>
      </w:r>
      <w:r w:rsidRPr="00FC5470">
        <w:rPr>
          <w:rFonts w:ascii="Arial" w:hAnsi="Arial" w:cs="Arial"/>
          <w:i w:val="0"/>
          <w:color w:val="auto"/>
        </w:rPr>
        <w:t xml:space="preserve"> pair is 430 base pairs.</w:t>
      </w:r>
    </w:p>
    <w:p w:rsidR="002A61E4" w:rsidRPr="00FC5470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rPr>
          <w:lang w:val="en-GB"/>
        </w:rPr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  <w:bookmarkStart w:id="0" w:name="_GoBack"/>
      <w:bookmarkEnd w:id="0"/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</w:pPr>
    </w:p>
    <w:p w:rsidR="002A61E4" w:rsidRDefault="002A61E4" w:rsidP="00012D1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-1"/>
        <w:sectPr w:rsidR="002A61E4" w:rsidSect="0006460D">
          <w:type w:val="continuous"/>
          <w:pgSz w:w="11907" w:h="16840" w:code="9"/>
          <w:pgMar w:top="1701" w:right="708" w:bottom="1701" w:left="1134" w:header="720" w:footer="720" w:gutter="0"/>
          <w:pgNumType w:start="1"/>
          <w:cols w:space="720"/>
          <w:docGrid w:linePitch="360"/>
        </w:sectPr>
      </w:pPr>
    </w:p>
    <w:p w:rsidR="00356E59" w:rsidRDefault="007522A7" w:rsidP="00341D83">
      <w:pPr>
        <w:suppressAutoHyphens/>
        <w:ind w:right="-1"/>
        <w:jc w:val="both"/>
      </w:pPr>
      <w:r w:rsidRPr="007522A7">
        <w:lastRenderedPageBreak/>
        <w:t xml:space="preserve"> </w:t>
      </w:r>
      <w:r w:rsidR="00CD0F02" w:rsidRPr="00CD0F02">
        <w:rPr>
          <w:noProof/>
          <w:lang w:val="sv-SE" w:eastAsia="sv-SE"/>
        </w:rPr>
        <w:drawing>
          <wp:anchor distT="0" distB="0" distL="114300" distR="114300" simplePos="0" relativeHeight="251662848" behindDoc="0" locked="0" layoutInCell="1" allowOverlap="1">
            <wp:simplePos x="541020" y="1257935"/>
            <wp:positionH relativeFrom="margin">
              <wp:align>left</wp:align>
            </wp:positionH>
            <wp:positionV relativeFrom="paragraph">
              <wp:posOffset>176530</wp:posOffset>
            </wp:positionV>
            <wp:extent cx="6588000" cy="7250400"/>
            <wp:effectExtent l="0" t="0" r="3810" b="8255"/>
            <wp:wrapSquare wrapText="bothSides"/>
            <wp:docPr id="2" name="Bildobjek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0" cy="725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12069">
        <w:br w:type="page"/>
      </w:r>
    </w:p>
    <w:p w:rsidR="00022107" w:rsidRDefault="0091169A" w:rsidP="005E39C0">
      <w:pPr>
        <w:suppressAutoHyphens/>
        <w:ind w:right="14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91169A">
        <w:rPr>
          <w:noProof/>
          <w:lang w:val="sv-SE" w:eastAsia="sv-SE"/>
        </w:rPr>
        <w:lastRenderedPageBreak/>
        <w:drawing>
          <wp:anchor distT="0" distB="0" distL="114300" distR="114300" simplePos="0" relativeHeight="251663872" behindDoc="0" locked="0" layoutInCell="1" allowOverlap="1">
            <wp:simplePos x="541325" y="1082650"/>
            <wp:positionH relativeFrom="margin">
              <wp:align>left</wp:align>
            </wp:positionH>
            <wp:positionV relativeFrom="paragraph">
              <wp:posOffset>3810</wp:posOffset>
            </wp:positionV>
            <wp:extent cx="6588000" cy="7340400"/>
            <wp:effectExtent l="0" t="0" r="3810" b="0"/>
            <wp:wrapSquare wrapText="bothSides"/>
            <wp:docPr id="7" name="Bildobjekt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0" cy="734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22107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:rsidR="007A2391" w:rsidRDefault="00260D80" w:rsidP="005E39C0">
      <w:pPr>
        <w:suppressAutoHyphens/>
        <w:ind w:right="14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260D80">
        <w:rPr>
          <w:noProof/>
          <w:lang w:val="sv-SE" w:eastAsia="sv-SE"/>
        </w:rPr>
        <w:lastRenderedPageBreak/>
        <w:drawing>
          <wp:anchor distT="0" distB="0" distL="114300" distR="114300" simplePos="0" relativeHeight="251664896" behindDoc="0" locked="0" layoutInCell="1" allowOverlap="1">
            <wp:simplePos x="0" y="0"/>
            <wp:positionH relativeFrom="margin">
              <wp:align>left</wp:align>
            </wp:positionH>
            <wp:positionV relativeFrom="page">
              <wp:posOffset>1008380</wp:posOffset>
            </wp:positionV>
            <wp:extent cx="6588000" cy="8557200"/>
            <wp:effectExtent l="0" t="0" r="3810" b="0"/>
            <wp:wrapSquare wrapText="bothSides"/>
            <wp:docPr id="17" name="Bildobjekt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0" cy="85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A2391">
        <w:rPr>
          <w:rFonts w:ascii="Arial" w:hAnsi="Arial" w:cs="Arial"/>
          <w:b/>
          <w:spacing w:val="-3"/>
          <w:sz w:val="18"/>
          <w:szCs w:val="18"/>
          <w:vertAlign w:val="superscript"/>
        </w:rPr>
        <w:br w:type="page"/>
      </w:r>
    </w:p>
    <w:p w:rsidR="00260D80" w:rsidRDefault="00D82CA5" w:rsidP="005E39C0">
      <w:pPr>
        <w:suppressAutoHyphens/>
        <w:ind w:right="14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D82CA5">
        <w:rPr>
          <w:noProof/>
          <w:lang w:val="sv-SE" w:eastAsia="sv-SE"/>
        </w:rPr>
        <w:lastRenderedPageBreak/>
        <w:drawing>
          <wp:anchor distT="0" distB="0" distL="114300" distR="114300" simplePos="0" relativeHeight="251665920" behindDoc="0" locked="0" layoutInCell="1" allowOverlap="1">
            <wp:simplePos x="541325" y="1082650"/>
            <wp:positionH relativeFrom="margin">
              <wp:align>left</wp:align>
            </wp:positionH>
            <wp:positionV relativeFrom="paragraph">
              <wp:posOffset>3810</wp:posOffset>
            </wp:positionV>
            <wp:extent cx="6588000" cy="5767200"/>
            <wp:effectExtent l="0" t="0" r="3810" b="5080"/>
            <wp:wrapSquare wrapText="bothSides"/>
            <wp:docPr id="19" name="Bildobjekt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88000" cy="576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A61AC" w:rsidRPr="00AE0E88" w:rsidRDefault="00C85954" w:rsidP="005E39C0">
      <w:pPr>
        <w:suppressAutoHyphens/>
        <w:ind w:right="141"/>
        <w:jc w:val="both"/>
        <w:rPr>
          <w:rFonts w:ascii="Arial" w:hAnsi="Arial" w:cs="Arial"/>
          <w:b/>
          <w:spacing w:val="-3"/>
          <w:sz w:val="18"/>
          <w:szCs w:val="18"/>
          <w:vertAlign w:val="superscript"/>
        </w:rPr>
      </w:pPr>
      <w:r w:rsidRPr="00057430">
        <w:rPr>
          <w:rFonts w:ascii="Arial" w:hAnsi="Arial" w:cs="Arial"/>
          <w:b/>
          <w:spacing w:val="-3"/>
          <w:sz w:val="18"/>
          <w:szCs w:val="18"/>
          <w:vertAlign w:val="superscript"/>
        </w:rPr>
        <w:t>1</w:t>
      </w:r>
      <w:r>
        <w:rPr>
          <w:rFonts w:ascii="Arial" w:hAnsi="Arial" w:cs="Arial"/>
          <w:sz w:val="18"/>
          <w:szCs w:val="18"/>
        </w:rPr>
        <w:t>HLA-B*57</w:t>
      </w:r>
      <w:r w:rsidRPr="00057430">
        <w:rPr>
          <w:rFonts w:ascii="Arial" w:hAnsi="Arial" w:cs="Arial"/>
          <w:sz w:val="18"/>
          <w:szCs w:val="18"/>
        </w:rPr>
        <w:t xml:space="preserve"> alleles in bold lettering are listed as confirmed alleles on the </w:t>
      </w:r>
      <w:r w:rsidRPr="00057430">
        <w:rPr>
          <w:rFonts w:ascii="Arial" w:hAnsi="Arial" w:cs="Arial"/>
          <w:spacing w:val="-3"/>
          <w:sz w:val="18"/>
          <w:szCs w:val="18"/>
        </w:rPr>
        <w:t xml:space="preserve">on the IMGT/HLA web page </w:t>
      </w:r>
      <w:hyperlink r:id="rId19" w:history="1">
        <w:r w:rsidRPr="00057430">
          <w:rPr>
            <w:rStyle w:val="Hyperlnk"/>
            <w:rFonts w:ascii="Arial" w:hAnsi="Arial" w:cs="Arial"/>
            <w:sz w:val="18"/>
            <w:szCs w:val="18"/>
          </w:rPr>
          <w:t>www.ebi.ac.uk/imgt/hla</w:t>
        </w:r>
      </w:hyperlink>
      <w:r w:rsidR="00AE0E88">
        <w:rPr>
          <w:rFonts w:ascii="Arial" w:hAnsi="Arial" w:cs="Arial"/>
          <w:sz w:val="18"/>
          <w:szCs w:val="18"/>
        </w:rPr>
        <w:t>, release 3.25</w:t>
      </w:r>
      <w:r w:rsidRPr="00057430">
        <w:rPr>
          <w:rFonts w:ascii="Arial" w:hAnsi="Arial" w:cs="Arial"/>
          <w:sz w:val="18"/>
          <w:szCs w:val="18"/>
        </w:rPr>
        <w:t>.</w:t>
      </w:r>
      <w:r w:rsidR="00AE0E88">
        <w:rPr>
          <w:rFonts w:ascii="Arial" w:hAnsi="Arial" w:cs="Arial"/>
          <w:sz w:val="18"/>
          <w:szCs w:val="18"/>
        </w:rPr>
        <w:t>0, July</w:t>
      </w:r>
      <w:r>
        <w:rPr>
          <w:rFonts w:ascii="Arial" w:hAnsi="Arial" w:cs="Arial"/>
          <w:sz w:val="18"/>
          <w:szCs w:val="18"/>
        </w:rPr>
        <w:t xml:space="preserve"> </w:t>
      </w:r>
      <w:r w:rsidR="00AE0E88">
        <w:rPr>
          <w:rFonts w:ascii="Arial" w:hAnsi="Arial" w:cs="Arial"/>
          <w:sz w:val="18"/>
          <w:szCs w:val="18"/>
        </w:rPr>
        <w:t>2016</w:t>
      </w:r>
      <w:r w:rsidRPr="00057430">
        <w:rPr>
          <w:rFonts w:ascii="Arial" w:hAnsi="Arial" w:cs="Arial"/>
          <w:sz w:val="18"/>
          <w:szCs w:val="18"/>
        </w:rPr>
        <w:t>.</w:t>
      </w:r>
    </w:p>
    <w:p w:rsidR="00C85954" w:rsidRPr="00057430" w:rsidRDefault="00C85954" w:rsidP="005E39C0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ind w:right="141"/>
        <w:jc w:val="left"/>
        <w:rPr>
          <w:rFonts w:cs="Arial"/>
          <w:spacing w:val="-3"/>
          <w:sz w:val="18"/>
          <w:szCs w:val="18"/>
        </w:rPr>
      </w:pPr>
      <w:r w:rsidRPr="00057430">
        <w:rPr>
          <w:rFonts w:cs="Arial"/>
          <w:b/>
          <w:spacing w:val="-3"/>
          <w:sz w:val="18"/>
          <w:szCs w:val="18"/>
          <w:vertAlign w:val="superscript"/>
        </w:rPr>
        <w:t>2</w:t>
      </w:r>
      <w:r w:rsidRPr="00057430">
        <w:rPr>
          <w:rFonts w:cs="Arial"/>
          <w:spacing w:val="-3"/>
          <w:sz w:val="18"/>
          <w:szCs w:val="18"/>
        </w:rPr>
        <w:t xml:space="preserve">Alleles that have been deleted from or renamed </w:t>
      </w:r>
      <w:r w:rsidRPr="00057430">
        <w:rPr>
          <w:rFonts w:cs="Arial"/>
          <w:sz w:val="18"/>
          <w:szCs w:val="18"/>
        </w:rPr>
        <w:t xml:space="preserve">in the official WHO HLA Nomenclature up to and including the last IMGT/HLA database release can be retrieved from web page </w:t>
      </w:r>
      <w:hyperlink r:id="rId20" w:history="1">
        <w:r w:rsidRPr="00057430">
          <w:rPr>
            <w:rStyle w:val="Hyperlnk"/>
            <w:rFonts w:cs="Arial"/>
            <w:sz w:val="18"/>
            <w:szCs w:val="18"/>
          </w:rPr>
          <w:t>http://hla.alleles.org/alleles/deleted.html</w:t>
        </w:r>
      </w:hyperlink>
      <w:r w:rsidRPr="00057430">
        <w:rPr>
          <w:rFonts w:cs="Arial"/>
          <w:spacing w:val="-3"/>
          <w:sz w:val="18"/>
          <w:szCs w:val="18"/>
        </w:rPr>
        <w:t>.</w:t>
      </w:r>
    </w:p>
    <w:p w:rsidR="00D12DF7" w:rsidRDefault="00D12DF7" w:rsidP="00D12DF7">
      <w:pPr>
        <w:pStyle w:val="Sidfot"/>
        <w:tabs>
          <w:tab w:val="clear" w:pos="4153"/>
          <w:tab w:val="clear" w:pos="8306"/>
        </w:tabs>
        <w:ind w:right="425"/>
        <w:jc w:val="both"/>
        <w:rPr>
          <w:rFonts w:ascii="Arial" w:hAnsi="Arial" w:cs="Arial"/>
          <w:sz w:val="18"/>
          <w:szCs w:val="18"/>
        </w:rPr>
      </w:pPr>
      <w:r w:rsidRPr="00A72C4A">
        <w:rPr>
          <w:rFonts w:ascii="Arial" w:hAnsi="Arial" w:cs="Arial"/>
          <w:b/>
          <w:spacing w:val="-2"/>
          <w:sz w:val="18"/>
          <w:szCs w:val="18"/>
          <w:vertAlign w:val="superscript"/>
        </w:rPr>
        <w:t>3</w:t>
      </w:r>
      <w:r>
        <w:rPr>
          <w:rFonts w:ascii="Arial" w:hAnsi="Arial"/>
          <w:sz w:val="18"/>
          <w:szCs w:val="18"/>
        </w:rPr>
        <w:t>The following HLA-B*57</w:t>
      </w:r>
      <w:r w:rsidRPr="00BB1B3D">
        <w:rPr>
          <w:rFonts w:ascii="Arial" w:hAnsi="Arial"/>
          <w:sz w:val="18"/>
          <w:szCs w:val="18"/>
        </w:rPr>
        <w:t xml:space="preserve"> primer mixes have two </w:t>
      </w:r>
      <w:r w:rsidRPr="00BB1B3D">
        <w:rPr>
          <w:rFonts w:ascii="Arial" w:hAnsi="Arial" w:cs="Arial"/>
          <w:sz w:val="18"/>
          <w:szCs w:val="18"/>
        </w:rPr>
        <w:t>or more product sizes:</w:t>
      </w:r>
    </w:p>
    <w:p w:rsidR="00D82CA5" w:rsidRPr="00D12DF7" w:rsidRDefault="00D82CA5" w:rsidP="005E39C0">
      <w:pPr>
        <w:tabs>
          <w:tab w:val="left" w:pos="0"/>
          <w:tab w:val="center" w:pos="2304"/>
          <w:tab w:val="center" w:pos="3744"/>
          <w:tab w:val="center" w:pos="5184"/>
          <w:tab w:val="center" w:pos="6624"/>
          <w:tab w:val="center" w:pos="8505"/>
          <w:tab w:val="left" w:pos="8784"/>
          <w:tab w:val="left" w:pos="9504"/>
          <w:tab w:val="left" w:pos="10080"/>
        </w:tabs>
        <w:suppressAutoHyphens/>
        <w:ind w:right="141"/>
        <w:jc w:val="both"/>
        <w:rPr>
          <w:rFonts w:ascii="Arial" w:hAnsi="Arial" w:cs="Arial"/>
          <w:b/>
          <w:sz w:val="18"/>
          <w:szCs w:val="18"/>
          <w:vertAlign w:val="superscript"/>
          <w:lang w:val="en-GB"/>
        </w:rPr>
      </w:pPr>
    </w:p>
    <w:tbl>
      <w:tblPr>
        <w:tblStyle w:val="A-SSP"/>
        <w:tblW w:w="10206" w:type="dxa"/>
        <w:tblInd w:w="-8" w:type="dxa"/>
        <w:tblLayout w:type="fixed"/>
        <w:tblLook w:val="0020" w:firstRow="1" w:lastRow="0" w:firstColumn="0" w:lastColumn="0" w:noHBand="0" w:noVBand="0"/>
      </w:tblPr>
      <w:tblGrid>
        <w:gridCol w:w="851"/>
        <w:gridCol w:w="1417"/>
        <w:gridCol w:w="2410"/>
        <w:gridCol w:w="5528"/>
      </w:tblGrid>
      <w:tr w:rsidR="00CD17BA" w:rsidRPr="00CD17BA" w:rsidTr="00CD17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851" w:type="dxa"/>
          </w:tcPr>
          <w:p w:rsidR="00CD17BA" w:rsidRPr="00CD17BA" w:rsidRDefault="00CD17BA" w:rsidP="007022CF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D17B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Primer Mix</w:t>
            </w:r>
          </w:p>
        </w:tc>
        <w:tc>
          <w:tcPr>
            <w:tcW w:w="1417" w:type="dxa"/>
          </w:tcPr>
          <w:p w:rsidR="00CD17BA" w:rsidRPr="00CD17BA" w:rsidRDefault="00CD17BA" w:rsidP="00CD17B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D17B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Size of spec. PCR product</w:t>
            </w:r>
          </w:p>
        </w:tc>
        <w:tc>
          <w:tcPr>
            <w:tcW w:w="2410" w:type="dxa"/>
          </w:tcPr>
          <w:p w:rsidR="00CD17BA" w:rsidRPr="00CD17BA" w:rsidRDefault="00CD17BA" w:rsidP="00CD17BA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D17B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Amplified HLA-B*57 alleles</w:t>
            </w:r>
          </w:p>
        </w:tc>
        <w:tc>
          <w:tcPr>
            <w:tcW w:w="5528" w:type="dxa"/>
          </w:tcPr>
          <w:p w:rsidR="00CD17BA" w:rsidRPr="00CD17BA" w:rsidRDefault="00CD17BA" w:rsidP="007022CF">
            <w:pPr>
              <w:suppressAutoHyphens/>
              <w:spacing w:before="20"/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</w:pPr>
            <w:r w:rsidRPr="00CD17BA">
              <w:rPr>
                <w:rFonts w:cs="Arial"/>
                <w:bCs w:val="0"/>
                <w:iCs w:val="0"/>
                <w:spacing w:val="-3"/>
                <w:sz w:val="18"/>
                <w:szCs w:val="18"/>
              </w:rPr>
              <w:t>Other amplified HLA Class I alleles</w:t>
            </w:r>
          </w:p>
        </w:tc>
      </w:tr>
      <w:tr w:rsidR="00CD17BA" w:rsidRPr="00CD17BA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CD17BA" w:rsidRPr="00CD17BA" w:rsidRDefault="00CD17BA" w:rsidP="007022CF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6</w:t>
            </w:r>
          </w:p>
        </w:tc>
        <w:tc>
          <w:tcPr>
            <w:tcW w:w="1417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180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205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10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*57:04:01-57:04:03, 57:32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*57:06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*57:30</w:t>
            </w:r>
          </w:p>
        </w:tc>
        <w:tc>
          <w:tcPr>
            <w:tcW w:w="5528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*44:153</w:t>
            </w:r>
          </w:p>
        </w:tc>
      </w:tr>
      <w:tr w:rsidR="00CD17BA" w:rsidRPr="00CD17BA" w:rsidTr="00CD17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CD17BA" w:rsidRPr="00CD17BA" w:rsidRDefault="00CD17BA" w:rsidP="007022CF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7</w:t>
            </w:r>
          </w:p>
        </w:tc>
        <w:tc>
          <w:tcPr>
            <w:tcW w:w="1417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105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170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295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10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*57:15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*57:37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*57:55</w:t>
            </w:r>
            <w:r w:rsidR="006E6380">
              <w:rPr>
                <w:rFonts w:cs="Arial"/>
                <w:color w:val="000000"/>
                <w:sz w:val="18"/>
                <w:szCs w:val="18"/>
              </w:rPr>
              <w:t xml:space="preserve">, </w:t>
            </w:r>
            <w:r w:rsidR="006E6380" w:rsidRPr="00CD17BA">
              <w:rPr>
                <w:rFonts w:cs="Arial"/>
                <w:color w:val="000000"/>
                <w:sz w:val="18"/>
                <w:szCs w:val="18"/>
              </w:rPr>
              <w:t>57:94</w:t>
            </w:r>
          </w:p>
        </w:tc>
        <w:tc>
          <w:tcPr>
            <w:tcW w:w="5528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7BA" w:rsidRPr="00CD17BA" w:rsidRDefault="00CD17BA" w:rsidP="006E6380">
            <w:pPr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CD17BA" w:rsidRPr="00CD17BA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5"/>
        </w:trPr>
        <w:tc>
          <w:tcPr>
            <w:tcW w:w="851" w:type="dxa"/>
          </w:tcPr>
          <w:p w:rsidR="00CD17BA" w:rsidRPr="00CD17BA" w:rsidRDefault="00CD17BA" w:rsidP="007022CF">
            <w:pPr>
              <w:spacing w:beforeLines="20" w:before="48"/>
              <w:rPr>
                <w:rStyle w:val="BeskrivningChar"/>
                <w:rFonts w:cs="Arial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8</w:t>
            </w:r>
          </w:p>
          <w:p w:rsidR="00CD17BA" w:rsidRPr="00CD17BA" w:rsidRDefault="00CD17BA" w:rsidP="007022CF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</w:p>
        </w:tc>
        <w:tc>
          <w:tcPr>
            <w:tcW w:w="1417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200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10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*57:16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*57:49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*57:07, 57:93 </w:t>
            </w:r>
          </w:p>
        </w:tc>
        <w:tc>
          <w:tcPr>
            <w:tcW w:w="5528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*44:153</w:t>
            </w:r>
          </w:p>
        </w:tc>
      </w:tr>
      <w:tr w:rsidR="00CD17BA" w:rsidRPr="00CD17BA" w:rsidTr="00CD17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CD17BA" w:rsidRPr="00CD17BA" w:rsidRDefault="00CD17BA" w:rsidP="007022CF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11</w:t>
            </w:r>
          </w:p>
        </w:tc>
        <w:tc>
          <w:tcPr>
            <w:tcW w:w="1417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215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250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10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*57:09, 57:24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*57:14:01-57:14:02, 57:43</w:t>
            </w:r>
          </w:p>
        </w:tc>
        <w:tc>
          <w:tcPr>
            <w:tcW w:w="5528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*08:181</w:t>
            </w:r>
          </w:p>
        </w:tc>
      </w:tr>
      <w:tr w:rsidR="00CD17BA" w:rsidRPr="00CD17BA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22"/>
        </w:trPr>
        <w:tc>
          <w:tcPr>
            <w:tcW w:w="851" w:type="dxa"/>
          </w:tcPr>
          <w:p w:rsidR="00CD17BA" w:rsidRPr="00CD17BA" w:rsidRDefault="00CD17BA" w:rsidP="007022CF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lastRenderedPageBreak/>
              <w:t>14</w:t>
            </w:r>
          </w:p>
        </w:tc>
        <w:tc>
          <w:tcPr>
            <w:tcW w:w="1417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135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195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10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*57:17 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*57:10 </w:t>
            </w:r>
          </w:p>
        </w:tc>
        <w:tc>
          <w:tcPr>
            <w:tcW w:w="5528" w:type="dxa"/>
          </w:tcPr>
          <w:p w:rsidR="00CD17BA" w:rsidRPr="00CD17BA" w:rsidRDefault="00CD17BA" w:rsidP="007022C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bCs/>
                <w:color w:val="000000"/>
                <w:sz w:val="18"/>
                <w:szCs w:val="18"/>
              </w:rPr>
              <w:t>*</w:t>
            </w: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44:189, </w:t>
            </w: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C*07:239</w:t>
            </w:r>
          </w:p>
          <w:p w:rsidR="00CD17BA" w:rsidRPr="00CD17BA" w:rsidRDefault="00CD17BA" w:rsidP="007022C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CD17BA">
              <w:rPr>
                <w:rFonts w:cs="Arial"/>
                <w:color w:val="000000"/>
                <w:sz w:val="18"/>
                <w:szCs w:val="18"/>
              </w:rPr>
              <w:t>07:219</w:t>
            </w:r>
          </w:p>
        </w:tc>
      </w:tr>
      <w:tr w:rsidR="00CD17BA" w:rsidRPr="00CD17BA" w:rsidTr="00CD17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CD17BA" w:rsidRPr="00CD17BA" w:rsidRDefault="00CD17BA" w:rsidP="007022CF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15</w:t>
            </w:r>
          </w:p>
        </w:tc>
        <w:tc>
          <w:tcPr>
            <w:tcW w:w="1417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110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145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10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*57:29, 57:33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*57:11 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5528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*14:61, 15:214, 18:81, 35:250, 51:165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</w:t>
            </w:r>
            <w:r w:rsidRPr="00CD17BA">
              <w:rPr>
                <w:rFonts w:cs="Arial"/>
                <w:sz w:val="18"/>
                <w:szCs w:val="18"/>
              </w:rPr>
              <w:t>1</w:t>
            </w: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4:01:01:01-14:02:08, 14:02:10-14:04, 14:07N, 14:09, 14:11-14:12, 14:14-14:36, 14:38-14:52, 14:54, 14:57-14:66, 18:44:01-18:44:02, 39:79, 50:51, 54:38, 58:02:01-58:02:02, 58:06-58:07, 58:25, 58:38, 58:43, 58:60, </w:t>
            </w: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C*01:32:01-01:32:02, C*06:20, C*14:82, C*16:98, C*16:102, C*16:110</w:t>
            </w:r>
          </w:p>
        </w:tc>
      </w:tr>
      <w:tr w:rsidR="00CD17BA" w:rsidRPr="00CD17BA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CD17BA" w:rsidRPr="00CD17BA" w:rsidRDefault="00CD17BA" w:rsidP="007022CF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16</w:t>
            </w:r>
          </w:p>
        </w:tc>
        <w:tc>
          <w:tcPr>
            <w:tcW w:w="1417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85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160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10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*57:12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*57:18 </w:t>
            </w:r>
          </w:p>
        </w:tc>
        <w:tc>
          <w:tcPr>
            <w:tcW w:w="5528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*08:119, 14:24, 35:226, 39:92, 58:64</w:t>
            </w:r>
          </w:p>
        </w:tc>
      </w:tr>
      <w:tr w:rsidR="00CD17BA" w:rsidRPr="00CD17BA" w:rsidTr="00CD17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506"/>
        </w:trPr>
        <w:tc>
          <w:tcPr>
            <w:tcW w:w="851" w:type="dxa"/>
          </w:tcPr>
          <w:p w:rsidR="00CD17BA" w:rsidRPr="00CD17BA" w:rsidRDefault="00CD17BA" w:rsidP="007022CF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17</w:t>
            </w:r>
          </w:p>
        </w:tc>
        <w:tc>
          <w:tcPr>
            <w:tcW w:w="1417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210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10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*57:13, 57:31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*57:13, 57:22, 57:27, 57:57, 57:63 </w:t>
            </w:r>
          </w:p>
        </w:tc>
        <w:tc>
          <w:tcPr>
            <w:tcW w:w="5528" w:type="dxa"/>
          </w:tcPr>
          <w:p w:rsidR="00CD17BA" w:rsidRPr="00CD17BA" w:rsidRDefault="006E6380" w:rsidP="007022CF">
            <w:pPr>
              <w:rPr>
                <w:rFonts w:cs="Arial"/>
                <w:color w:val="000000"/>
                <w:sz w:val="18"/>
                <w:szCs w:val="18"/>
              </w:rPr>
            </w:pPr>
            <w:r>
              <w:rPr>
                <w:rFonts w:cs="Arial"/>
                <w:color w:val="000000"/>
                <w:sz w:val="18"/>
                <w:szCs w:val="18"/>
              </w:rPr>
              <w:t>*</w:t>
            </w:r>
            <w:r w:rsidR="00CD17BA" w:rsidRPr="00CD17BA">
              <w:rPr>
                <w:rFonts w:cs="Arial"/>
                <w:color w:val="000000"/>
                <w:sz w:val="18"/>
                <w:szCs w:val="18"/>
              </w:rPr>
              <w:t xml:space="preserve">07:227, 08:181, 40:30, 40:34, </w:t>
            </w:r>
            <w:r w:rsidR="00CD17BA" w:rsidRPr="00CD17BA">
              <w:rPr>
                <w:rFonts w:cs="Arial"/>
                <w:b/>
                <w:color w:val="000000"/>
                <w:sz w:val="18"/>
                <w:szCs w:val="18"/>
              </w:rPr>
              <w:t>C*06:72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07:227, 55:14, </w:t>
            </w: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C*06:72</w:t>
            </w:r>
            <w:r w:rsidRPr="00CD17BA">
              <w:rPr>
                <w:rFonts w:cs="Arial"/>
                <w:b/>
                <w:color w:val="000000"/>
                <w:sz w:val="18"/>
                <w:szCs w:val="18"/>
                <w:vertAlign w:val="superscript"/>
              </w:rPr>
              <w:t>w</w:t>
            </w:r>
          </w:p>
        </w:tc>
      </w:tr>
      <w:tr w:rsidR="00CD17BA" w:rsidRPr="00CD17BA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CD17BA" w:rsidRPr="00CD17BA" w:rsidRDefault="00CD17BA" w:rsidP="007022CF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19</w:t>
            </w:r>
          </w:p>
        </w:tc>
        <w:tc>
          <w:tcPr>
            <w:tcW w:w="1417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10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*57:04:01-57:04:03, 57:41 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*57:13, 57:25, 57:43 </w:t>
            </w:r>
          </w:p>
        </w:tc>
        <w:tc>
          <w:tcPr>
            <w:tcW w:w="5528" w:type="dxa"/>
          </w:tcPr>
          <w:p w:rsidR="00CD17BA" w:rsidRPr="00CD17BA" w:rsidRDefault="00CD17BA" w:rsidP="007022C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*44:153, </w:t>
            </w: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C*06:72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CD17BA">
              <w:rPr>
                <w:rFonts w:cs="Arial"/>
                <w:color w:val="000000"/>
                <w:sz w:val="18"/>
                <w:szCs w:val="18"/>
              </w:rPr>
              <w:t>07:227, 40:30, 40:34</w:t>
            </w:r>
          </w:p>
        </w:tc>
      </w:tr>
      <w:tr w:rsidR="00CD17BA" w:rsidRPr="00CD17BA" w:rsidTr="00CD17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CD17BA" w:rsidRPr="00CD17BA" w:rsidRDefault="00CD17BA" w:rsidP="007022CF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20</w:t>
            </w:r>
          </w:p>
        </w:tc>
        <w:tc>
          <w:tcPr>
            <w:tcW w:w="1417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90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240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10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*57:20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*57:26 </w:t>
            </w:r>
          </w:p>
        </w:tc>
        <w:tc>
          <w:tcPr>
            <w:tcW w:w="5528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*08:181, 55:14, </w:t>
            </w: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C*06:72</w:t>
            </w:r>
          </w:p>
        </w:tc>
      </w:tr>
      <w:tr w:rsidR="00CD17BA" w:rsidRPr="00CD17BA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851" w:type="dxa"/>
          </w:tcPr>
          <w:p w:rsidR="00CD17BA" w:rsidRPr="00CD17BA" w:rsidRDefault="00CD17BA" w:rsidP="007022CF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21</w:t>
            </w:r>
          </w:p>
        </w:tc>
        <w:tc>
          <w:tcPr>
            <w:tcW w:w="1417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120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150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10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*57:33, 57:98Q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*57:21 </w:t>
            </w:r>
          </w:p>
        </w:tc>
        <w:tc>
          <w:tcPr>
            <w:tcW w:w="5528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*35:127, 50:54</w:t>
            </w:r>
          </w:p>
        </w:tc>
      </w:tr>
      <w:tr w:rsidR="00CD17BA" w:rsidRPr="00CD17BA" w:rsidTr="00CD17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CD17BA" w:rsidRPr="00CD17BA" w:rsidRDefault="00CD17BA" w:rsidP="007022CF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22</w:t>
            </w:r>
          </w:p>
        </w:tc>
        <w:tc>
          <w:tcPr>
            <w:tcW w:w="1417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95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140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10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*57:34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*57:40, 57:98Q</w:t>
            </w:r>
          </w:p>
        </w:tc>
        <w:tc>
          <w:tcPr>
            <w:tcW w:w="5528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*58:54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*14:20, 15:461</w:t>
            </w:r>
          </w:p>
        </w:tc>
      </w:tr>
      <w:tr w:rsidR="00CD17BA" w:rsidRPr="00CD17BA" w:rsidTr="00CD17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64"/>
        </w:trPr>
        <w:tc>
          <w:tcPr>
            <w:tcW w:w="851" w:type="dxa"/>
          </w:tcPr>
          <w:p w:rsidR="00CD17BA" w:rsidRPr="00CD17BA" w:rsidRDefault="00CD17BA" w:rsidP="007022CF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23</w:t>
            </w:r>
          </w:p>
        </w:tc>
        <w:tc>
          <w:tcPr>
            <w:tcW w:w="1417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75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 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100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465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10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*57:35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*57:36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*57:05, 57:67:01 </w:t>
            </w:r>
          </w:p>
        </w:tc>
        <w:tc>
          <w:tcPr>
            <w:tcW w:w="5528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*13:02:06, 13:26:01, 13:72, 15:16:03, 15:20, 15:85, 15:194, 15:393, 15:407, 35:46, 35:207, 46:01:07, 46:33, 58:36, </w:t>
            </w: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C*01:73</w:t>
            </w:r>
          </w:p>
        </w:tc>
      </w:tr>
      <w:tr w:rsidR="00CD17BA" w:rsidRPr="00CD17BA" w:rsidTr="00CD17BA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tcW w:w="851" w:type="dxa"/>
          </w:tcPr>
          <w:p w:rsidR="00CD17BA" w:rsidRPr="00CD17BA" w:rsidRDefault="00CD17BA" w:rsidP="007022CF">
            <w:pPr>
              <w:spacing w:beforeLines="20" w:before="48"/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24</w:t>
            </w:r>
          </w:p>
        </w:tc>
        <w:tc>
          <w:tcPr>
            <w:tcW w:w="1417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230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270 </w:t>
            </w:r>
            <w:proofErr w:type="spellStart"/>
            <w:r w:rsidRPr="00CD17BA">
              <w:rPr>
                <w:rFonts w:cs="Arial"/>
                <w:color w:val="000000"/>
                <w:sz w:val="18"/>
                <w:szCs w:val="18"/>
              </w:rPr>
              <w:t>bp</w:t>
            </w:r>
            <w:proofErr w:type="spellEnd"/>
          </w:p>
        </w:tc>
        <w:tc>
          <w:tcPr>
            <w:tcW w:w="2410" w:type="dxa"/>
          </w:tcPr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>*57:77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*57:40 </w:t>
            </w:r>
          </w:p>
        </w:tc>
        <w:tc>
          <w:tcPr>
            <w:tcW w:w="5528" w:type="dxa"/>
          </w:tcPr>
          <w:p w:rsidR="00CD17BA" w:rsidRPr="00CD17BA" w:rsidRDefault="00CD17BA" w:rsidP="007022CF">
            <w:pPr>
              <w:rPr>
                <w:rFonts w:cs="Arial"/>
                <w:b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*44:36, </w:t>
            </w: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A*03:174, A*11:65, A*24:247, C*04:83</w:t>
            </w:r>
          </w:p>
          <w:p w:rsidR="00CD17BA" w:rsidRPr="00CD17BA" w:rsidRDefault="00CD17BA" w:rsidP="007022CF">
            <w:pPr>
              <w:rPr>
                <w:rFonts w:cs="Arial"/>
                <w:color w:val="000000"/>
                <w:sz w:val="18"/>
                <w:szCs w:val="18"/>
              </w:rPr>
            </w:pP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*</w:t>
            </w:r>
            <w:r w:rsidRPr="00CD17BA">
              <w:rPr>
                <w:rFonts w:cs="Arial"/>
                <w:color w:val="000000"/>
                <w:sz w:val="18"/>
                <w:szCs w:val="18"/>
              </w:rPr>
              <w:t xml:space="preserve">15:461, 40:284, </w:t>
            </w:r>
            <w:r w:rsidRPr="00CD17BA">
              <w:rPr>
                <w:rFonts w:cs="Arial"/>
                <w:b/>
                <w:color w:val="000000"/>
                <w:sz w:val="18"/>
                <w:szCs w:val="18"/>
              </w:rPr>
              <w:t>C*07:511, C*15:121</w:t>
            </w:r>
          </w:p>
        </w:tc>
      </w:tr>
    </w:tbl>
    <w:p w:rsidR="00EB2A9C" w:rsidRDefault="00EB2A9C" w:rsidP="00EB2A9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b/>
          <w:smallCaps/>
          <w:sz w:val="18"/>
          <w:szCs w:val="18"/>
          <w:vertAlign w:val="superscript"/>
        </w:rPr>
      </w:pPr>
    </w:p>
    <w:p w:rsidR="0006460D" w:rsidRPr="00EB2A9C" w:rsidRDefault="0006460D" w:rsidP="00EB2A9C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  <w:r w:rsidRPr="0006460D">
        <w:rPr>
          <w:rFonts w:cs="Arial"/>
          <w:b/>
          <w:smallCaps/>
          <w:sz w:val="18"/>
          <w:szCs w:val="18"/>
          <w:vertAlign w:val="superscript"/>
        </w:rPr>
        <w:t>4</w:t>
      </w:r>
      <w:r w:rsidRPr="0006460D">
        <w:rPr>
          <w:rFonts w:cs="Arial"/>
          <w:spacing w:val="-3"/>
          <w:sz w:val="18"/>
          <w:szCs w:val="18"/>
        </w:rPr>
        <w:t>The following HLA-B</w:t>
      </w:r>
      <w:r w:rsidR="00D279FD">
        <w:rPr>
          <w:rFonts w:cs="Arial"/>
          <w:spacing w:val="-3"/>
          <w:sz w:val="18"/>
          <w:szCs w:val="18"/>
        </w:rPr>
        <w:t>*</w:t>
      </w:r>
      <w:r w:rsidRPr="0006460D">
        <w:rPr>
          <w:rFonts w:cs="Arial"/>
          <w:spacing w:val="-3"/>
          <w:sz w:val="18"/>
          <w:szCs w:val="18"/>
        </w:rPr>
        <w:t xml:space="preserve">57 alleles </w:t>
      </w:r>
      <w:r w:rsidRPr="0006460D">
        <w:rPr>
          <w:rFonts w:cs="Arial"/>
          <w:sz w:val="18"/>
          <w:szCs w:val="18"/>
        </w:rPr>
        <w:t>can be distinguished by the different sizes of the HLA-specific PCR product:</w:t>
      </w:r>
    </w:p>
    <w:tbl>
      <w:tblPr>
        <w:tblW w:w="0" w:type="auto"/>
        <w:tblBorders>
          <w:top w:val="single" w:sz="12" w:space="0" w:color="008080"/>
          <w:left w:val="single" w:sz="6" w:space="0" w:color="008080"/>
          <w:bottom w:val="single" w:sz="12" w:space="0" w:color="008080"/>
          <w:right w:val="single" w:sz="6" w:space="0" w:color="008080"/>
        </w:tblBorders>
        <w:tblLook w:val="04A0" w:firstRow="1" w:lastRow="0" w:firstColumn="1" w:lastColumn="0" w:noHBand="0" w:noVBand="1"/>
      </w:tblPr>
      <w:tblGrid>
        <w:gridCol w:w="2376"/>
        <w:gridCol w:w="1276"/>
      </w:tblGrid>
      <w:tr w:rsidR="0006460D" w:rsidRPr="0006460D" w:rsidTr="0007649D">
        <w:trPr>
          <w:trHeight w:val="314"/>
        </w:trPr>
        <w:tc>
          <w:tcPr>
            <w:tcW w:w="23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06460D" w:rsidRPr="0006460D" w:rsidRDefault="0006460D" w:rsidP="00064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Alleles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6" w:space="0" w:color="A6A6A6"/>
              <w:right w:val="nil"/>
            </w:tcBorders>
            <w:shd w:val="clear" w:color="auto" w:fill="FFFFFF"/>
          </w:tcPr>
          <w:p w:rsidR="0006460D" w:rsidRPr="0006460D" w:rsidRDefault="0006460D" w:rsidP="00064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jc w:val="left"/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b/>
                <w:bCs/>
                <w:iCs/>
                <w:color w:val="000000"/>
                <w:spacing w:val="-3"/>
                <w:sz w:val="18"/>
                <w:szCs w:val="18"/>
                <w:lang w:eastAsia="sv-SE"/>
              </w:rPr>
              <w:t>Primer mix</w:t>
            </w:r>
          </w:p>
        </w:tc>
      </w:tr>
      <w:tr w:rsidR="0006460D" w:rsidRPr="0006460D" w:rsidTr="0007649D">
        <w:trPr>
          <w:trHeight w:val="227"/>
        </w:trPr>
        <w:tc>
          <w:tcPr>
            <w:tcW w:w="2376" w:type="dxa"/>
            <w:tcBorders>
              <w:top w:val="single" w:sz="6" w:space="0" w:color="A6A6A6"/>
              <w:left w:val="nil"/>
              <w:bottom w:val="nil"/>
            </w:tcBorders>
            <w:shd w:val="clear" w:color="auto" w:fill="E6E6E6"/>
          </w:tcPr>
          <w:p w:rsidR="0006460D" w:rsidRPr="0006460D" w:rsidRDefault="0006460D" w:rsidP="00064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spacing w:val="-3"/>
                <w:sz w:val="18"/>
                <w:szCs w:val="18"/>
                <w:lang w:eastAsia="sv-SE"/>
              </w:rPr>
              <w:t>B*57:15, 57:37, 57:55</w:t>
            </w:r>
          </w:p>
        </w:tc>
        <w:tc>
          <w:tcPr>
            <w:tcW w:w="1276" w:type="dxa"/>
            <w:tcBorders>
              <w:top w:val="single" w:sz="6" w:space="0" w:color="A6A6A6"/>
              <w:bottom w:val="nil"/>
              <w:right w:val="nil"/>
            </w:tcBorders>
            <w:shd w:val="clear" w:color="auto" w:fill="E6E6E6"/>
          </w:tcPr>
          <w:p w:rsidR="0006460D" w:rsidRPr="0006460D" w:rsidRDefault="0006460D" w:rsidP="00064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spacing w:val="-3"/>
                <w:sz w:val="18"/>
                <w:szCs w:val="18"/>
                <w:lang w:eastAsia="sv-SE"/>
              </w:rPr>
              <w:t>7</w:t>
            </w:r>
          </w:p>
        </w:tc>
      </w:tr>
      <w:tr w:rsidR="0006460D" w:rsidRPr="0006460D" w:rsidTr="0007649D">
        <w:trPr>
          <w:trHeight w:val="227"/>
        </w:trPr>
        <w:tc>
          <w:tcPr>
            <w:tcW w:w="2376" w:type="dxa"/>
            <w:tcBorders>
              <w:top w:val="nil"/>
              <w:left w:val="nil"/>
              <w:bottom w:val="nil"/>
            </w:tcBorders>
            <w:shd w:val="clear" w:color="auto" w:fill="FFFFFF"/>
          </w:tcPr>
          <w:p w:rsidR="0006460D" w:rsidRPr="0006460D" w:rsidRDefault="0006460D" w:rsidP="00064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spacing w:val="-3"/>
                <w:sz w:val="18"/>
                <w:szCs w:val="18"/>
                <w:lang w:eastAsia="sv-SE"/>
              </w:rPr>
              <w:t>B*57:25, 57:41</w:t>
            </w:r>
          </w:p>
        </w:tc>
        <w:tc>
          <w:tcPr>
            <w:tcW w:w="1276" w:type="dxa"/>
            <w:tcBorders>
              <w:top w:val="nil"/>
              <w:bottom w:val="nil"/>
              <w:right w:val="nil"/>
            </w:tcBorders>
            <w:shd w:val="clear" w:color="auto" w:fill="FFFFFF"/>
          </w:tcPr>
          <w:p w:rsidR="0006460D" w:rsidRPr="0006460D" w:rsidRDefault="0006460D" w:rsidP="0006460D">
            <w:pPr>
              <w:pStyle w:val="Brdtext2"/>
              <w:widowControl/>
              <w:tabs>
                <w:tab w:val="clear" w:pos="0"/>
                <w:tab w:val="clear" w:pos="2016"/>
                <w:tab w:val="clear" w:pos="4032"/>
                <w:tab w:val="clear" w:pos="4608"/>
                <w:tab w:val="clear" w:pos="5040"/>
              </w:tabs>
              <w:rPr>
                <w:spacing w:val="-3"/>
                <w:sz w:val="18"/>
                <w:szCs w:val="18"/>
                <w:lang w:eastAsia="sv-SE"/>
              </w:rPr>
            </w:pPr>
            <w:r w:rsidRPr="0006460D">
              <w:rPr>
                <w:spacing w:val="-3"/>
                <w:sz w:val="18"/>
                <w:szCs w:val="18"/>
                <w:lang w:eastAsia="sv-SE"/>
              </w:rPr>
              <w:t>19</w:t>
            </w:r>
          </w:p>
        </w:tc>
      </w:tr>
    </w:tbl>
    <w:p w:rsidR="0006460D" w:rsidRPr="0006460D" w:rsidRDefault="0006460D" w:rsidP="0006460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rFonts w:cs="Arial"/>
          <w:spacing w:val="-3"/>
          <w:sz w:val="18"/>
          <w:szCs w:val="18"/>
        </w:rPr>
      </w:pPr>
    </w:p>
    <w:p w:rsidR="0006460D" w:rsidRPr="0006460D" w:rsidRDefault="0006460D" w:rsidP="0006460D">
      <w:pPr>
        <w:pStyle w:val="Brdtext2"/>
        <w:widowControl/>
        <w:tabs>
          <w:tab w:val="clear" w:pos="0"/>
          <w:tab w:val="clear" w:pos="2016"/>
          <w:tab w:val="clear" w:pos="4032"/>
          <w:tab w:val="clear" w:pos="4608"/>
          <w:tab w:val="clear" w:pos="5040"/>
        </w:tabs>
        <w:rPr>
          <w:spacing w:val="-3"/>
          <w:sz w:val="18"/>
          <w:szCs w:val="18"/>
        </w:rPr>
      </w:pPr>
    </w:p>
    <w:p w:rsidR="00C85954" w:rsidRPr="0006460D" w:rsidRDefault="00C85954" w:rsidP="0006460D">
      <w:pPr>
        <w:jc w:val="both"/>
        <w:rPr>
          <w:rFonts w:ascii="Arial" w:hAnsi="Arial" w:cs="Arial"/>
          <w:b/>
          <w:sz w:val="18"/>
          <w:szCs w:val="18"/>
          <w:vertAlign w:val="superscript"/>
        </w:rPr>
      </w:pPr>
      <w:r w:rsidRPr="0006460D">
        <w:rPr>
          <w:rFonts w:ascii="Arial" w:hAnsi="Arial" w:cs="Arial"/>
          <w:sz w:val="18"/>
          <w:szCs w:val="18"/>
        </w:rPr>
        <w:t>‘</w:t>
      </w:r>
      <w:proofErr w:type="gramStart"/>
      <w:r w:rsidRPr="0006460D">
        <w:rPr>
          <w:rFonts w:ascii="Arial" w:hAnsi="Arial" w:cs="Arial"/>
          <w:spacing w:val="-2"/>
          <w:sz w:val="18"/>
          <w:szCs w:val="18"/>
        </w:rPr>
        <w:t>w</w:t>
      </w:r>
      <w:proofErr w:type="gramEnd"/>
      <w:r w:rsidRPr="0006460D">
        <w:rPr>
          <w:rFonts w:ascii="Arial" w:hAnsi="Arial" w:cs="Arial"/>
          <w:spacing w:val="-2"/>
          <w:sz w:val="18"/>
          <w:szCs w:val="18"/>
        </w:rPr>
        <w:t>’, might be weakly amplified.</w:t>
      </w:r>
    </w:p>
    <w:p w:rsidR="00356E59" w:rsidRDefault="00356E59" w:rsidP="00057430">
      <w:pPr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356E59" w:rsidRDefault="00356E59" w:rsidP="00057430">
      <w:pPr>
        <w:ind w:right="-1"/>
        <w:jc w:val="both"/>
        <w:rPr>
          <w:rFonts w:ascii="Arial" w:hAnsi="Arial" w:cs="Arial"/>
          <w:b/>
          <w:sz w:val="18"/>
          <w:szCs w:val="18"/>
          <w:vertAlign w:val="superscript"/>
        </w:rPr>
      </w:pPr>
    </w:p>
    <w:p w:rsidR="000561E5" w:rsidRDefault="000561E5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BC0980" w:rsidRDefault="00BC0980" w:rsidP="00057430">
      <w:pPr>
        <w:ind w:right="-1"/>
        <w:jc w:val="both"/>
        <w:rPr>
          <w:rFonts w:ascii="Arial" w:hAnsi="Arial" w:cs="Arial"/>
          <w:sz w:val="18"/>
          <w:szCs w:val="18"/>
        </w:rPr>
      </w:pPr>
    </w:p>
    <w:p w:rsidR="000561E5" w:rsidRPr="00BC0980" w:rsidRDefault="000561E5" w:rsidP="000561E5">
      <w:pPr>
        <w:jc w:val="both"/>
        <w:rPr>
          <w:rFonts w:ascii="Arial" w:hAnsi="Arial" w:cs="Arial"/>
          <w:sz w:val="18"/>
          <w:szCs w:val="18"/>
        </w:rPr>
      </w:pPr>
    </w:p>
    <w:sectPr w:rsidR="000561E5" w:rsidRPr="00BC0980" w:rsidSect="005E39C0">
      <w:pgSz w:w="11907" w:h="16840" w:code="9"/>
      <w:pgMar w:top="1701" w:right="1134" w:bottom="1701" w:left="851" w:header="720" w:footer="720" w:gutter="0"/>
      <w:pgNumType w:start="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7243" w:rsidRDefault="002E7243">
      <w:r>
        <w:separator/>
      </w:r>
    </w:p>
  </w:endnote>
  <w:endnote w:type="continuationSeparator" w:id="0">
    <w:p w:rsidR="002E7243" w:rsidRDefault="002E72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432441" w:rsidRDefault="00704AB8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proofErr w:type="spellStart"/>
    <w:r>
      <w:rPr>
        <w:rFonts w:ascii="Arial" w:hAnsi="Arial" w:cs="Arial"/>
        <w:lang w:val="en-US"/>
      </w:rPr>
      <w:t>Franzengatan</w:t>
    </w:r>
    <w:proofErr w:type="spellEnd"/>
    <w:r>
      <w:rPr>
        <w:rFonts w:ascii="Arial" w:hAnsi="Arial" w:cs="Arial"/>
        <w:lang w:val="en-US"/>
      </w:rPr>
      <w:t xml:space="preserve"> 5</w:t>
    </w:r>
    <w:r>
      <w:rPr>
        <w:rFonts w:ascii="Arial" w:hAnsi="Arial" w:cs="Arial"/>
        <w:lang w:val="en-US"/>
      </w:rPr>
      <w:tab/>
    </w:r>
  </w:p>
  <w:p w:rsidR="00835452" w:rsidRPr="00AA240A" w:rsidRDefault="00835452" w:rsidP="00BD04A7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  <w:r w:rsidR="00432441">
      <w:rPr>
        <w:rFonts w:ascii="Arial" w:hAnsi="Arial" w:cs="Arial"/>
        <w:lang w:val="en-US"/>
      </w:rPr>
      <w:tab/>
    </w:r>
  </w:p>
  <w:p w:rsidR="00835452" w:rsidRPr="00A6082E" w:rsidRDefault="00835452" w:rsidP="00AA240A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A4E95">
      <w:rPr>
        <w:rFonts w:ascii="Arial" w:hAnsi="Arial"/>
        <w:noProof/>
      </w:rPr>
      <w:t>1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A4E95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060351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ind w:right="360"/>
      <w:rPr>
        <w:rFonts w:ascii="Arial" w:hAnsi="Arial"/>
        <w:lang w:val="en-US"/>
      </w:rPr>
    </w:pPr>
    <w:proofErr w:type="spellStart"/>
    <w:r w:rsidRPr="00060351">
      <w:rPr>
        <w:rFonts w:ascii="Arial" w:hAnsi="Arial" w:cs="Arial"/>
        <w:i/>
        <w:lang w:val="en-US"/>
      </w:rPr>
      <w:t>Olerup</w:t>
    </w:r>
    <w:proofErr w:type="spellEnd"/>
    <w:r w:rsidRPr="00060351">
      <w:rPr>
        <w:rFonts w:ascii="Arial" w:hAnsi="Arial" w:cs="Arial"/>
        <w:lang w:val="en-US"/>
      </w:rPr>
      <w:t xml:space="preserve"> SSP AB</w:t>
    </w:r>
    <w:r w:rsidRPr="00060351">
      <w:rPr>
        <w:rFonts w:ascii="Arial" w:hAnsi="Arial" w:cs="Arial"/>
        <w:lang w:val="en-US"/>
      </w:rPr>
      <w:tab/>
    </w:r>
    <w:r w:rsidRPr="00060351">
      <w:rPr>
        <w:rFonts w:ascii="Arial" w:hAnsi="Arial" w:cs="Arial"/>
        <w:lang w:val="en-US"/>
      </w:rPr>
      <w:tab/>
    </w:r>
    <w:r>
      <w:rPr>
        <w:rFonts w:ascii="Arial" w:hAnsi="Arial"/>
      </w:rPr>
      <w:t xml:space="preserve">For </w:t>
    </w:r>
    <w:r w:rsidRPr="00CD0CFA">
      <w:rPr>
        <w:rFonts w:ascii="Arial" w:hAnsi="Arial"/>
        <w:i/>
      </w:rPr>
      <w:t>In Vitro</w:t>
    </w:r>
    <w:r>
      <w:rPr>
        <w:rFonts w:ascii="Arial" w:hAnsi="Arial"/>
      </w:rPr>
      <w:t xml:space="preserve"> Diagnostic Use</w:t>
    </w:r>
    <w:r w:rsidRPr="00060351">
      <w:rPr>
        <w:rFonts w:ascii="Arial" w:hAnsi="Arial" w:cs="Arial"/>
        <w:lang w:val="en-US"/>
      </w:rPr>
      <w:t xml:space="preserve"> </w:t>
    </w:r>
  </w:p>
  <w:p w:rsidR="00835452" w:rsidRPr="00E61910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sv-SE"/>
      </w:rPr>
    </w:pPr>
    <w:proofErr w:type="spellStart"/>
    <w:r>
      <w:rPr>
        <w:rFonts w:ascii="Arial" w:hAnsi="Arial" w:cs="Arial"/>
        <w:lang w:val="sv-SE"/>
      </w:rPr>
      <w:t>Franzengatan</w:t>
    </w:r>
    <w:proofErr w:type="spellEnd"/>
    <w:r>
      <w:rPr>
        <w:rFonts w:ascii="Arial" w:hAnsi="Arial" w:cs="Arial"/>
        <w:lang w:val="sv-SE"/>
      </w:rPr>
      <w:t xml:space="preserve"> 5</w:t>
    </w:r>
    <w:r>
      <w:rPr>
        <w:rFonts w:ascii="Arial" w:hAnsi="Arial" w:cs="Arial"/>
        <w:lang w:val="sv-SE"/>
      </w:rPr>
      <w:tab/>
    </w:r>
    <w:r>
      <w:rPr>
        <w:rFonts w:ascii="Arial" w:hAnsi="Arial" w:cs="Arial"/>
        <w:lang w:val="sv-SE"/>
      </w:rPr>
      <w:tab/>
    </w:r>
  </w:p>
  <w:p w:rsidR="00835452" w:rsidRPr="00AA240A" w:rsidRDefault="00835452" w:rsidP="00471F00">
    <w:pPr>
      <w:pStyle w:val="Sidfot"/>
      <w:tabs>
        <w:tab w:val="clear" w:pos="4153"/>
        <w:tab w:val="clear" w:pos="8306"/>
        <w:tab w:val="center" w:pos="5103"/>
        <w:tab w:val="right" w:pos="10206"/>
      </w:tabs>
      <w:rPr>
        <w:rFonts w:ascii="Arial" w:hAnsi="Arial" w:cs="Arial"/>
        <w:lang w:val="en-US"/>
      </w:rPr>
    </w:pPr>
    <w:r w:rsidRPr="00AA240A">
      <w:rPr>
        <w:rFonts w:ascii="Arial" w:hAnsi="Arial" w:cs="Arial"/>
        <w:lang w:val="en-US"/>
      </w:rPr>
      <w:t>SE-112 51 Stockholm</w:t>
    </w:r>
  </w:p>
  <w:p w:rsidR="00835452" w:rsidRPr="00471F00" w:rsidRDefault="00835452" w:rsidP="00471F00">
    <w:pPr>
      <w:pStyle w:val="Sidfot"/>
    </w:pPr>
    <w:r w:rsidRPr="00AA240A">
      <w:rPr>
        <w:rFonts w:ascii="Arial" w:hAnsi="Arial" w:cs="Arial"/>
        <w:lang w:val="en-US"/>
      </w:rPr>
      <w:t>Sweden</w:t>
    </w:r>
    <w:r w:rsidRPr="00AA240A">
      <w:rPr>
        <w:rFonts w:ascii="Arial" w:hAnsi="Arial" w:cs="Arial"/>
        <w:lang w:val="en-US"/>
      </w:rPr>
      <w:tab/>
    </w:r>
    <w:r w:rsidRPr="00AA240A">
      <w:rPr>
        <w:rFonts w:ascii="Arial" w:hAnsi="Arial" w:cs="Arial"/>
        <w:lang w:val="en-US"/>
      </w:rPr>
      <w:tab/>
    </w:r>
    <w:r>
      <w:rPr>
        <w:rFonts w:ascii="Arial" w:hAnsi="Arial" w:cs="Arial"/>
        <w:lang w:val="en-US"/>
      </w:rPr>
      <w:tab/>
    </w:r>
    <w:r w:rsidRPr="00272610">
      <w:rPr>
        <w:rFonts w:ascii="Arial" w:hAnsi="Arial"/>
      </w:rPr>
      <w:t xml:space="preserve">Page </w:t>
    </w:r>
    <w:r w:rsidRPr="00AA240A">
      <w:rPr>
        <w:rFonts w:ascii="Arial" w:hAnsi="Arial"/>
      </w:rPr>
      <w:fldChar w:fldCharType="begin"/>
    </w:r>
    <w:r w:rsidRPr="00AA240A">
      <w:rPr>
        <w:rFonts w:ascii="Arial" w:hAnsi="Arial"/>
      </w:rPr>
      <w:instrText xml:space="preserve"> PAGE </w:instrText>
    </w:r>
    <w:r w:rsidRPr="00AA240A">
      <w:rPr>
        <w:rFonts w:ascii="Arial" w:hAnsi="Arial"/>
      </w:rPr>
      <w:fldChar w:fldCharType="separate"/>
    </w:r>
    <w:r w:rsidR="004A4E95">
      <w:rPr>
        <w:rFonts w:ascii="Arial" w:hAnsi="Arial"/>
        <w:noProof/>
      </w:rPr>
      <w:t>7</w:t>
    </w:r>
    <w:r w:rsidRPr="00AA240A">
      <w:rPr>
        <w:rFonts w:ascii="Arial" w:hAnsi="Arial"/>
      </w:rPr>
      <w:fldChar w:fldCharType="end"/>
    </w:r>
    <w:r w:rsidRPr="00272610">
      <w:rPr>
        <w:rFonts w:ascii="Arial" w:hAnsi="Arial"/>
      </w:rPr>
      <w:t xml:space="preserve"> of </w:t>
    </w:r>
    <w:r w:rsidRPr="00272610">
      <w:rPr>
        <w:rFonts w:ascii="Arial" w:hAnsi="Arial"/>
      </w:rPr>
      <w:fldChar w:fldCharType="begin"/>
    </w:r>
    <w:r w:rsidRPr="00272610">
      <w:rPr>
        <w:rFonts w:ascii="Arial" w:hAnsi="Arial"/>
      </w:rPr>
      <w:instrText xml:space="preserve"> NUMPAGES </w:instrText>
    </w:r>
    <w:r w:rsidRPr="00272610">
      <w:rPr>
        <w:rFonts w:ascii="Arial" w:hAnsi="Arial"/>
      </w:rPr>
      <w:fldChar w:fldCharType="separate"/>
    </w:r>
    <w:r w:rsidR="004A4E95">
      <w:rPr>
        <w:rFonts w:ascii="Arial" w:hAnsi="Arial"/>
        <w:noProof/>
      </w:rPr>
      <w:t>7</w:t>
    </w:r>
    <w:r w:rsidRPr="00272610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7243" w:rsidRDefault="002E7243">
      <w:r>
        <w:separator/>
      </w:r>
    </w:p>
  </w:footnote>
  <w:footnote w:type="continuationSeparator" w:id="0">
    <w:p w:rsidR="002E7243" w:rsidRDefault="002E72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Pr="00D01302" w:rsidRDefault="00BC0980" w:rsidP="00BD04A7">
    <w:r w:rsidRPr="005B3919">
      <w:rPr>
        <w:noProof/>
        <w:lang w:val="sv-SE" w:eastAsia="sv-SE"/>
      </w:rPr>
      <w:drawing>
        <wp:anchor distT="0" distB="0" distL="114300" distR="114300" simplePos="0" relativeHeight="251662848" behindDoc="1" locked="0" layoutInCell="1" allowOverlap="1" wp14:anchorId="08B415D8" wp14:editId="7FB6B57D">
          <wp:simplePos x="0" y="0"/>
          <wp:positionH relativeFrom="column">
            <wp:posOffset>-143123</wp:posOffset>
          </wp:positionH>
          <wp:positionV relativeFrom="paragraph">
            <wp:posOffset>-62340</wp:posOffset>
          </wp:positionV>
          <wp:extent cx="1501200" cy="205200"/>
          <wp:effectExtent l="0" t="0" r="3810" b="4445"/>
          <wp:wrapNone/>
          <wp:docPr id="10" name="Picture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0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01200" cy="2052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77B54" w:rsidRPr="00AE65CF">
      <w:rPr>
        <w:rFonts w:ascii="Arial" w:hAnsi="Arial" w:cs="Arial"/>
        <w:noProof/>
        <w:sz w:val="20"/>
        <w:szCs w:val="20"/>
        <w:lang w:val="sv-SE" w:eastAsia="sv-SE"/>
      </w:rPr>
      <mc:AlternateContent>
        <mc:Choice Requires="wps">
          <w:drawing>
            <wp:anchor distT="0" distB="0" distL="114300" distR="114300" simplePos="0" relativeHeight="251654656" behindDoc="0" locked="0" layoutInCell="1" allowOverlap="1">
              <wp:simplePos x="0" y="0"/>
              <wp:positionH relativeFrom="column">
                <wp:posOffset>4813935</wp:posOffset>
              </wp:positionH>
              <wp:positionV relativeFrom="paragraph">
                <wp:posOffset>-21590</wp:posOffset>
              </wp:positionV>
              <wp:extent cx="1713230" cy="495300"/>
              <wp:effectExtent l="0" t="0" r="0" b="0"/>
              <wp:wrapNone/>
              <wp:docPr id="4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13230" cy="495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835452" w:rsidRPr="00AE65CF" w:rsidRDefault="00835452">
                          <w:pP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</w:pP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Visit </w:t>
                          </w:r>
                          <w:hyperlink r:id="rId2" w:history="1">
                            <w:r w:rsidRPr="00AE65CF">
                              <w:rPr>
                                <w:rFonts w:ascii="Arial" w:hAnsi="Arial" w:cs="Arial"/>
                                <w:sz w:val="18"/>
                                <w:szCs w:val="18"/>
                                <w:u w:val="single"/>
                              </w:rPr>
                              <w:t>www.olerup.com</w:t>
                            </w:r>
                          </w:hyperlink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 for “Instructions for Use” (IFU) and detailed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P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 xml:space="preserve">roduct </w:t>
                          </w:r>
                          <w:r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I</w:t>
                          </w:r>
                          <w:r w:rsidRPr="00AE65CF">
                            <w:rPr>
                              <w:rFonts w:ascii="Arial" w:hAnsi="Arial" w:cs="Arial"/>
                              <w:sz w:val="18"/>
                              <w:szCs w:val="18"/>
                            </w:rPr>
                            <w:t>nserts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26" type="#_x0000_t202" style="position:absolute;margin-left:379.05pt;margin-top:-1.7pt;width:134.9pt;height:39pt;z-index:25165465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">
              <v:textbox style="mso-fit-shape-to-text:t">
                <w:txbxContent>
                  <w:p w:rsidR="00835452" w:rsidRPr="00AE65CF" w:rsidRDefault="00835452">
                    <w:pPr>
                      <w:rPr>
                        <w:rFonts w:ascii="Arial" w:hAnsi="Arial" w:cs="Arial"/>
                        <w:sz w:val="18"/>
                        <w:szCs w:val="18"/>
                      </w:rPr>
                    </w:pP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Visit </w:t>
                    </w:r>
                    <w:hyperlink r:id="rId3" w:history="1">
                      <w:r w:rsidRPr="00AE65CF">
                        <w:rPr>
                          <w:rFonts w:ascii="Arial" w:hAnsi="Arial" w:cs="Arial"/>
                          <w:sz w:val="18"/>
                          <w:szCs w:val="18"/>
                          <w:u w:val="single"/>
                        </w:rPr>
                        <w:t>www.olerup.com</w:t>
                      </w:r>
                    </w:hyperlink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 for “Instructions for Use” (IFU) and detailed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P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 xml:space="preserve">roduct </w:t>
                    </w:r>
                    <w:r>
                      <w:rPr>
                        <w:rFonts w:ascii="Arial" w:hAnsi="Arial" w:cs="Arial"/>
                        <w:sz w:val="18"/>
                        <w:szCs w:val="18"/>
                      </w:rPr>
                      <w:t>I</w:t>
                    </w:r>
                    <w:r w:rsidRPr="00AE65CF">
                      <w:rPr>
                        <w:rFonts w:ascii="Arial" w:hAnsi="Arial" w:cs="Arial"/>
                        <w:sz w:val="18"/>
                        <w:szCs w:val="18"/>
                      </w:rPr>
                      <w:t>nserts</w:t>
                    </w:r>
                  </w:p>
                </w:txbxContent>
              </v:textbox>
            </v:shape>
          </w:pict>
        </mc:Fallback>
      </mc:AlternateContent>
    </w:r>
    <w:r w:rsidR="00835452">
      <w:rPr>
        <w:rFonts w:ascii="Arial" w:hAnsi="Arial" w:cs="Arial"/>
        <w:b/>
        <w:sz w:val="20"/>
        <w:szCs w:val="20"/>
      </w:rPr>
      <w:t xml:space="preserve">                           </w:t>
    </w:r>
    <w:r w:rsidR="003F520D">
      <w:rPr>
        <w:rFonts w:ascii="Arial" w:hAnsi="Arial" w:cs="Arial"/>
        <w:b/>
        <w:sz w:val="20"/>
        <w:szCs w:val="20"/>
      </w:rPr>
      <w:t xml:space="preserve">              </w:t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</w:r>
    <w:r>
      <w:rPr>
        <w:rFonts w:ascii="Arial" w:hAnsi="Arial" w:cs="Arial"/>
        <w:b/>
        <w:sz w:val="20"/>
        <w:szCs w:val="20"/>
      </w:rPr>
      <w:tab/>
      <w:t xml:space="preserve">     </w:t>
    </w:r>
    <w:r w:rsidR="005F2147">
      <w:rPr>
        <w:rFonts w:ascii="Arial" w:hAnsi="Arial" w:cs="Arial"/>
        <w:b/>
        <w:sz w:val="20"/>
        <w:szCs w:val="20"/>
      </w:rPr>
      <w:t>HLA-</w:t>
    </w:r>
    <w:r w:rsidR="003E592D">
      <w:rPr>
        <w:rFonts w:ascii="Arial" w:hAnsi="Arial" w:cs="Arial"/>
        <w:b/>
        <w:sz w:val="20"/>
        <w:szCs w:val="20"/>
      </w:rPr>
      <w:t>B*5</w:t>
    </w:r>
    <w:r w:rsidR="00496A6B">
      <w:rPr>
        <w:rFonts w:ascii="Arial" w:hAnsi="Arial" w:cs="Arial"/>
        <w:b/>
        <w:sz w:val="20"/>
        <w:szCs w:val="20"/>
      </w:rPr>
      <w:t>7</w:t>
    </w:r>
  </w:p>
  <w:p w:rsidR="00835452" w:rsidRPr="005F2147" w:rsidRDefault="00CD0F02" w:rsidP="00432441">
    <w:pPr>
      <w:pStyle w:val="Sidhuvud"/>
      <w:tabs>
        <w:tab w:val="clear" w:pos="4536"/>
        <w:tab w:val="clear" w:pos="9072"/>
        <w:tab w:val="center" w:pos="5103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January</w:t>
    </w:r>
    <w:r w:rsidR="003F520D">
      <w:rPr>
        <w:rFonts w:ascii="Arial" w:hAnsi="Arial" w:cs="Arial"/>
        <w:sz w:val="20"/>
        <w:szCs w:val="20"/>
      </w:rPr>
      <w:t xml:space="preserve"> </w:t>
    </w:r>
    <w:r w:rsidR="00432441" w:rsidRPr="00432441">
      <w:rPr>
        <w:rFonts w:ascii="Arial" w:hAnsi="Arial" w:cs="Arial"/>
        <w:sz w:val="20"/>
        <w:szCs w:val="20"/>
      </w:rPr>
      <w:t>201</w:t>
    </w:r>
    <w:r>
      <w:rPr>
        <w:rFonts w:ascii="Arial" w:hAnsi="Arial" w:cs="Arial"/>
        <w:sz w:val="20"/>
        <w:szCs w:val="20"/>
      </w:rPr>
      <w:t>9</w:t>
    </w:r>
    <w:r w:rsidR="00432441">
      <w:rPr>
        <w:rFonts w:ascii="Arial" w:hAnsi="Arial" w:cs="Arial"/>
        <w:b/>
        <w:sz w:val="20"/>
        <w:szCs w:val="20"/>
      </w:rPr>
      <w:tab/>
    </w:r>
    <w:r w:rsidR="005F2147" w:rsidRPr="005F2147">
      <w:rPr>
        <w:rFonts w:ascii="Arial" w:hAnsi="Arial" w:cs="Arial"/>
        <w:b/>
        <w:sz w:val="20"/>
        <w:szCs w:val="20"/>
      </w:rPr>
      <w:t>101.</w:t>
    </w:r>
    <w:r w:rsidR="00496A6B">
      <w:rPr>
        <w:rFonts w:ascii="Arial" w:hAnsi="Arial" w:cs="Arial"/>
        <w:b/>
        <w:sz w:val="20"/>
        <w:szCs w:val="20"/>
      </w:rPr>
      <w:t>567-12/12</w:t>
    </w:r>
    <w:r w:rsidR="003E592D">
      <w:rPr>
        <w:rFonts w:ascii="Arial" w:hAnsi="Arial" w:cs="Arial"/>
        <w:b/>
        <w:sz w:val="20"/>
        <w:szCs w:val="20"/>
      </w:rPr>
      <w:t>u</w:t>
    </w:r>
    <w:r w:rsidR="005F2147" w:rsidRPr="005F2147">
      <w:rPr>
        <w:rFonts w:ascii="Arial" w:hAnsi="Arial" w:cs="Arial"/>
        <w:b/>
        <w:sz w:val="20"/>
        <w:szCs w:val="20"/>
      </w:rPr>
      <w:t xml:space="preserve"> </w:t>
    </w:r>
  </w:p>
  <w:p w:rsidR="00835452" w:rsidRPr="00C25856" w:rsidRDefault="00432441" w:rsidP="00432441">
    <w:pPr>
      <w:pStyle w:val="Sidhuvud"/>
      <w:tabs>
        <w:tab w:val="clear" w:pos="4536"/>
        <w:tab w:val="clear" w:pos="9072"/>
        <w:tab w:val="center" w:pos="4962"/>
        <w:tab w:val="right" w:pos="10206"/>
      </w:tabs>
      <w:ind w:right="360"/>
      <w:rPr>
        <w:rFonts w:ascii="Arial" w:hAnsi="Arial" w:cs="Arial"/>
        <w:b/>
        <w:sz w:val="20"/>
        <w:szCs w:val="20"/>
      </w:rPr>
    </w:pPr>
    <w:r>
      <w:rPr>
        <w:rFonts w:ascii="Arial" w:hAnsi="Arial" w:cs="Arial"/>
        <w:sz w:val="20"/>
        <w:szCs w:val="20"/>
      </w:rPr>
      <w:t>Rev. No: 0</w:t>
    </w:r>
    <w:r w:rsidR="00CD0F02">
      <w:rPr>
        <w:rFonts w:ascii="Arial" w:hAnsi="Arial" w:cs="Arial"/>
        <w:sz w:val="20"/>
        <w:szCs w:val="20"/>
      </w:rPr>
      <w:t>0</w:t>
    </w:r>
    <w:r w:rsidRPr="006C44C0">
      <w:rPr>
        <w:rFonts w:ascii="Arial" w:hAnsi="Arial" w:cs="Arial"/>
        <w:b/>
        <w:sz w:val="20"/>
        <w:szCs w:val="20"/>
      </w:rPr>
      <w:t xml:space="preserve">                                                                 </w:t>
    </w:r>
    <w:r>
      <w:rPr>
        <w:rFonts w:ascii="Arial" w:hAnsi="Arial" w:cs="Arial"/>
        <w:sz w:val="20"/>
        <w:szCs w:val="20"/>
      </w:rPr>
      <w:tab/>
    </w:r>
    <w:r w:rsidR="00CD0F02">
      <w:rPr>
        <w:rFonts w:ascii="Arial" w:hAnsi="Arial" w:cs="Arial"/>
        <w:b/>
        <w:sz w:val="20"/>
        <w:szCs w:val="20"/>
      </w:rPr>
      <w:t>3H0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35452" w:rsidRDefault="00835452" w:rsidP="001A2D4D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:rsidR="00835452" w:rsidRDefault="00835452" w:rsidP="00F157DD">
    <w:pPr>
      <w:pStyle w:val="Sidhuvud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75C9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7B30B15"/>
    <w:multiLevelType w:val="hybridMultilevel"/>
    <w:tmpl w:val="B3C2A1CA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8C342E6"/>
    <w:multiLevelType w:val="hybridMultilevel"/>
    <w:tmpl w:val="4A22531A"/>
    <w:lvl w:ilvl="0" w:tplc="041D000F">
      <w:start w:val="1"/>
      <w:numFmt w:val="decimal"/>
      <w:lvlText w:val="%1."/>
      <w:lvlJc w:val="left"/>
      <w:pPr>
        <w:tabs>
          <w:tab w:val="num" w:pos="-180"/>
        </w:tabs>
        <w:ind w:left="-18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abstractNum w:abstractNumId="3" w15:restartNumberingAfterBreak="0">
    <w:nsid w:val="110A626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66731C8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6BDA4CD6"/>
    <w:multiLevelType w:val="hybridMultilevel"/>
    <w:tmpl w:val="BA2499B2"/>
    <w:lvl w:ilvl="0" w:tplc="CCD220A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sz w:val="20"/>
        <w:szCs w:val="20"/>
      </w:rPr>
    </w:lvl>
    <w:lvl w:ilvl="1" w:tplc="041D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D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D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D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D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D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FAC4361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4"/>
  </w:num>
  <w:num w:numId="2">
    <w:abstractNumId w:val="6"/>
  </w:num>
  <w:num w:numId="3">
    <w:abstractNumId w:val="3"/>
  </w:num>
  <w:num w:numId="4">
    <w:abstractNumId w:val="0"/>
  </w:num>
  <w:num w:numId="5">
    <w:abstractNumId w:val="1"/>
  </w:num>
  <w:num w:numId="6">
    <w:abstractNumId w:val="2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0A3"/>
    <w:rsid w:val="00001DAD"/>
    <w:rsid w:val="00003ADC"/>
    <w:rsid w:val="00010DD2"/>
    <w:rsid w:val="0001205B"/>
    <w:rsid w:val="00012D10"/>
    <w:rsid w:val="00020579"/>
    <w:rsid w:val="00020EA2"/>
    <w:rsid w:val="00022107"/>
    <w:rsid w:val="00024005"/>
    <w:rsid w:val="00024ADB"/>
    <w:rsid w:val="0003770A"/>
    <w:rsid w:val="0005415B"/>
    <w:rsid w:val="000542CC"/>
    <w:rsid w:val="000561E5"/>
    <w:rsid w:val="00057430"/>
    <w:rsid w:val="00060484"/>
    <w:rsid w:val="000634E6"/>
    <w:rsid w:val="0006460D"/>
    <w:rsid w:val="00072FF0"/>
    <w:rsid w:val="00073075"/>
    <w:rsid w:val="00073EB6"/>
    <w:rsid w:val="00076077"/>
    <w:rsid w:val="0007649D"/>
    <w:rsid w:val="00076D91"/>
    <w:rsid w:val="00085E00"/>
    <w:rsid w:val="000B1FC3"/>
    <w:rsid w:val="000D590A"/>
    <w:rsid w:val="000F1A4F"/>
    <w:rsid w:val="000F2AA6"/>
    <w:rsid w:val="000F3C01"/>
    <w:rsid w:val="000F6F6F"/>
    <w:rsid w:val="001010A3"/>
    <w:rsid w:val="00111884"/>
    <w:rsid w:val="00125072"/>
    <w:rsid w:val="00126016"/>
    <w:rsid w:val="001266D7"/>
    <w:rsid w:val="001269C6"/>
    <w:rsid w:val="001434A3"/>
    <w:rsid w:val="00150B10"/>
    <w:rsid w:val="00153748"/>
    <w:rsid w:val="001579AA"/>
    <w:rsid w:val="00162A62"/>
    <w:rsid w:val="00172075"/>
    <w:rsid w:val="00181075"/>
    <w:rsid w:val="0018132C"/>
    <w:rsid w:val="0018338E"/>
    <w:rsid w:val="0019307E"/>
    <w:rsid w:val="00197BB8"/>
    <w:rsid w:val="001A2D4D"/>
    <w:rsid w:val="001A54D0"/>
    <w:rsid w:val="001B0A47"/>
    <w:rsid w:val="001B140D"/>
    <w:rsid w:val="001C0083"/>
    <w:rsid w:val="001C41DC"/>
    <w:rsid w:val="001C794E"/>
    <w:rsid w:val="001D2FA4"/>
    <w:rsid w:val="001E30C3"/>
    <w:rsid w:val="001F16D5"/>
    <w:rsid w:val="001F1BFE"/>
    <w:rsid w:val="001F3F6C"/>
    <w:rsid w:val="001F6847"/>
    <w:rsid w:val="00204BC6"/>
    <w:rsid w:val="002144EA"/>
    <w:rsid w:val="00214D0C"/>
    <w:rsid w:val="002258C5"/>
    <w:rsid w:val="0023036E"/>
    <w:rsid w:val="00230903"/>
    <w:rsid w:val="00236AD7"/>
    <w:rsid w:val="00253280"/>
    <w:rsid w:val="00255414"/>
    <w:rsid w:val="002564FF"/>
    <w:rsid w:val="00260338"/>
    <w:rsid w:val="00260D80"/>
    <w:rsid w:val="00272610"/>
    <w:rsid w:val="00277149"/>
    <w:rsid w:val="00280F08"/>
    <w:rsid w:val="00292BC5"/>
    <w:rsid w:val="002950E9"/>
    <w:rsid w:val="002A61E4"/>
    <w:rsid w:val="002C23CF"/>
    <w:rsid w:val="002C2939"/>
    <w:rsid w:val="002D707A"/>
    <w:rsid w:val="002D73C8"/>
    <w:rsid w:val="002E0F71"/>
    <w:rsid w:val="002E7243"/>
    <w:rsid w:val="002F3BAE"/>
    <w:rsid w:val="002F3F1E"/>
    <w:rsid w:val="00301A64"/>
    <w:rsid w:val="00302576"/>
    <w:rsid w:val="003201D4"/>
    <w:rsid w:val="00320C08"/>
    <w:rsid w:val="003225B2"/>
    <w:rsid w:val="00331CF6"/>
    <w:rsid w:val="003367B4"/>
    <w:rsid w:val="00337E3A"/>
    <w:rsid w:val="00341D83"/>
    <w:rsid w:val="00354386"/>
    <w:rsid w:val="00356E59"/>
    <w:rsid w:val="003656DC"/>
    <w:rsid w:val="00365D52"/>
    <w:rsid w:val="003703FC"/>
    <w:rsid w:val="00373E47"/>
    <w:rsid w:val="00375239"/>
    <w:rsid w:val="00376026"/>
    <w:rsid w:val="00382BE4"/>
    <w:rsid w:val="0038376A"/>
    <w:rsid w:val="003A1BB8"/>
    <w:rsid w:val="003A203F"/>
    <w:rsid w:val="003A61AC"/>
    <w:rsid w:val="003B6C5B"/>
    <w:rsid w:val="003C2DDF"/>
    <w:rsid w:val="003C60D3"/>
    <w:rsid w:val="003D0837"/>
    <w:rsid w:val="003D0DEE"/>
    <w:rsid w:val="003E274F"/>
    <w:rsid w:val="003E592D"/>
    <w:rsid w:val="003F2D05"/>
    <w:rsid w:val="003F520D"/>
    <w:rsid w:val="004039CA"/>
    <w:rsid w:val="00432441"/>
    <w:rsid w:val="004341D7"/>
    <w:rsid w:val="00440FFA"/>
    <w:rsid w:val="00450478"/>
    <w:rsid w:val="0046239C"/>
    <w:rsid w:val="00471F00"/>
    <w:rsid w:val="00481119"/>
    <w:rsid w:val="00493D14"/>
    <w:rsid w:val="00496A6B"/>
    <w:rsid w:val="00496E90"/>
    <w:rsid w:val="004A4E95"/>
    <w:rsid w:val="004B28F2"/>
    <w:rsid w:val="004B2AD9"/>
    <w:rsid w:val="004C72AD"/>
    <w:rsid w:val="004D46E1"/>
    <w:rsid w:val="004E1E7A"/>
    <w:rsid w:val="004F3A3A"/>
    <w:rsid w:val="004F5DC6"/>
    <w:rsid w:val="00511D00"/>
    <w:rsid w:val="00512069"/>
    <w:rsid w:val="00532C20"/>
    <w:rsid w:val="0055075C"/>
    <w:rsid w:val="0055676E"/>
    <w:rsid w:val="005658AC"/>
    <w:rsid w:val="00571E25"/>
    <w:rsid w:val="0059269D"/>
    <w:rsid w:val="005A590F"/>
    <w:rsid w:val="005C3203"/>
    <w:rsid w:val="005C6D9C"/>
    <w:rsid w:val="005C7EB4"/>
    <w:rsid w:val="005D1A1B"/>
    <w:rsid w:val="005E39C0"/>
    <w:rsid w:val="005E5E01"/>
    <w:rsid w:val="005F2147"/>
    <w:rsid w:val="00602447"/>
    <w:rsid w:val="006132E4"/>
    <w:rsid w:val="006223A5"/>
    <w:rsid w:val="00630692"/>
    <w:rsid w:val="006363C8"/>
    <w:rsid w:val="0064322B"/>
    <w:rsid w:val="006479D6"/>
    <w:rsid w:val="006530CF"/>
    <w:rsid w:val="00667291"/>
    <w:rsid w:val="0068440A"/>
    <w:rsid w:val="00686988"/>
    <w:rsid w:val="00692F6C"/>
    <w:rsid w:val="006B6103"/>
    <w:rsid w:val="006B6E3F"/>
    <w:rsid w:val="006C4083"/>
    <w:rsid w:val="006C44C0"/>
    <w:rsid w:val="006C5A92"/>
    <w:rsid w:val="006C6ADA"/>
    <w:rsid w:val="006C751F"/>
    <w:rsid w:val="006D018A"/>
    <w:rsid w:val="006D4350"/>
    <w:rsid w:val="006D4DDE"/>
    <w:rsid w:val="006D6F17"/>
    <w:rsid w:val="006E6380"/>
    <w:rsid w:val="006E7A32"/>
    <w:rsid w:val="006F139A"/>
    <w:rsid w:val="006F3D45"/>
    <w:rsid w:val="00703B29"/>
    <w:rsid w:val="00704AB8"/>
    <w:rsid w:val="00705C65"/>
    <w:rsid w:val="00706A58"/>
    <w:rsid w:val="007252F6"/>
    <w:rsid w:val="00734CF1"/>
    <w:rsid w:val="00735572"/>
    <w:rsid w:val="0073672B"/>
    <w:rsid w:val="0075152E"/>
    <w:rsid w:val="00752213"/>
    <w:rsid w:val="007522A7"/>
    <w:rsid w:val="0075310A"/>
    <w:rsid w:val="0075468C"/>
    <w:rsid w:val="007617F6"/>
    <w:rsid w:val="007713C6"/>
    <w:rsid w:val="00796E2D"/>
    <w:rsid w:val="007A1CE6"/>
    <w:rsid w:val="007A2391"/>
    <w:rsid w:val="007C5AAC"/>
    <w:rsid w:val="007D3691"/>
    <w:rsid w:val="007D3A51"/>
    <w:rsid w:val="007E365B"/>
    <w:rsid w:val="007E7A46"/>
    <w:rsid w:val="007F03B4"/>
    <w:rsid w:val="00811EBA"/>
    <w:rsid w:val="0081448E"/>
    <w:rsid w:val="00814607"/>
    <w:rsid w:val="00814ED3"/>
    <w:rsid w:val="00835452"/>
    <w:rsid w:val="008809E8"/>
    <w:rsid w:val="008872EB"/>
    <w:rsid w:val="00891CFF"/>
    <w:rsid w:val="008B674C"/>
    <w:rsid w:val="008C3A0F"/>
    <w:rsid w:val="008F055B"/>
    <w:rsid w:val="0091169A"/>
    <w:rsid w:val="00915467"/>
    <w:rsid w:val="00920DB9"/>
    <w:rsid w:val="00940097"/>
    <w:rsid w:val="009456AE"/>
    <w:rsid w:val="00964437"/>
    <w:rsid w:val="00965212"/>
    <w:rsid w:val="00965933"/>
    <w:rsid w:val="009817BC"/>
    <w:rsid w:val="00986CCA"/>
    <w:rsid w:val="00994958"/>
    <w:rsid w:val="009A0BDC"/>
    <w:rsid w:val="009A5AD0"/>
    <w:rsid w:val="009A65F4"/>
    <w:rsid w:val="009A7BDB"/>
    <w:rsid w:val="009B14DB"/>
    <w:rsid w:val="009C15F1"/>
    <w:rsid w:val="009C2C40"/>
    <w:rsid w:val="009D2C28"/>
    <w:rsid w:val="009E1C42"/>
    <w:rsid w:val="009E6698"/>
    <w:rsid w:val="009F00DE"/>
    <w:rsid w:val="009F300A"/>
    <w:rsid w:val="00A00FC4"/>
    <w:rsid w:val="00A046AF"/>
    <w:rsid w:val="00A06E76"/>
    <w:rsid w:val="00A13F1A"/>
    <w:rsid w:val="00A214BE"/>
    <w:rsid w:val="00A25F6F"/>
    <w:rsid w:val="00A27C52"/>
    <w:rsid w:val="00A421A2"/>
    <w:rsid w:val="00A425CE"/>
    <w:rsid w:val="00A4288E"/>
    <w:rsid w:val="00A4343D"/>
    <w:rsid w:val="00A46239"/>
    <w:rsid w:val="00A4703C"/>
    <w:rsid w:val="00A50614"/>
    <w:rsid w:val="00A715E1"/>
    <w:rsid w:val="00A71600"/>
    <w:rsid w:val="00A7677C"/>
    <w:rsid w:val="00A812C9"/>
    <w:rsid w:val="00A859A4"/>
    <w:rsid w:val="00A905BF"/>
    <w:rsid w:val="00A93EF0"/>
    <w:rsid w:val="00AA01BA"/>
    <w:rsid w:val="00AA07A7"/>
    <w:rsid w:val="00AA240A"/>
    <w:rsid w:val="00AB2381"/>
    <w:rsid w:val="00AB5CFB"/>
    <w:rsid w:val="00AD1AE6"/>
    <w:rsid w:val="00AD51C7"/>
    <w:rsid w:val="00AE0E88"/>
    <w:rsid w:val="00AE11DC"/>
    <w:rsid w:val="00AE682C"/>
    <w:rsid w:val="00AF0CB9"/>
    <w:rsid w:val="00AF0FF6"/>
    <w:rsid w:val="00AF1C2B"/>
    <w:rsid w:val="00B01989"/>
    <w:rsid w:val="00B050F0"/>
    <w:rsid w:val="00B065C6"/>
    <w:rsid w:val="00B075AE"/>
    <w:rsid w:val="00B11130"/>
    <w:rsid w:val="00B2771C"/>
    <w:rsid w:val="00B306EB"/>
    <w:rsid w:val="00B40077"/>
    <w:rsid w:val="00B45264"/>
    <w:rsid w:val="00B5290C"/>
    <w:rsid w:val="00B52EEB"/>
    <w:rsid w:val="00B57E1C"/>
    <w:rsid w:val="00B618D6"/>
    <w:rsid w:val="00B77B54"/>
    <w:rsid w:val="00B82B42"/>
    <w:rsid w:val="00B91F6C"/>
    <w:rsid w:val="00B93564"/>
    <w:rsid w:val="00B94A46"/>
    <w:rsid w:val="00BA0EA1"/>
    <w:rsid w:val="00BA3B02"/>
    <w:rsid w:val="00BA7F64"/>
    <w:rsid w:val="00BB3FAD"/>
    <w:rsid w:val="00BB6181"/>
    <w:rsid w:val="00BB6999"/>
    <w:rsid w:val="00BC0980"/>
    <w:rsid w:val="00BC41B2"/>
    <w:rsid w:val="00BC7505"/>
    <w:rsid w:val="00BD04A7"/>
    <w:rsid w:val="00BD5505"/>
    <w:rsid w:val="00BE61F6"/>
    <w:rsid w:val="00C12E98"/>
    <w:rsid w:val="00C17711"/>
    <w:rsid w:val="00C20306"/>
    <w:rsid w:val="00C42001"/>
    <w:rsid w:val="00C4480F"/>
    <w:rsid w:val="00C46768"/>
    <w:rsid w:val="00C5100D"/>
    <w:rsid w:val="00C62CAD"/>
    <w:rsid w:val="00C64B25"/>
    <w:rsid w:val="00C66DF6"/>
    <w:rsid w:val="00C7247F"/>
    <w:rsid w:val="00C76A11"/>
    <w:rsid w:val="00C808C5"/>
    <w:rsid w:val="00C85954"/>
    <w:rsid w:val="00C90D9A"/>
    <w:rsid w:val="00C92C07"/>
    <w:rsid w:val="00C96752"/>
    <w:rsid w:val="00CA78F1"/>
    <w:rsid w:val="00CB37C0"/>
    <w:rsid w:val="00CB7E86"/>
    <w:rsid w:val="00CC1A52"/>
    <w:rsid w:val="00CD08AB"/>
    <w:rsid w:val="00CD0F02"/>
    <w:rsid w:val="00CD17BA"/>
    <w:rsid w:val="00CD5F2A"/>
    <w:rsid w:val="00CD7A67"/>
    <w:rsid w:val="00CF39D5"/>
    <w:rsid w:val="00D011F9"/>
    <w:rsid w:val="00D02421"/>
    <w:rsid w:val="00D0558E"/>
    <w:rsid w:val="00D12DF7"/>
    <w:rsid w:val="00D15949"/>
    <w:rsid w:val="00D2686C"/>
    <w:rsid w:val="00D279FD"/>
    <w:rsid w:val="00D43035"/>
    <w:rsid w:val="00D44288"/>
    <w:rsid w:val="00D507F4"/>
    <w:rsid w:val="00D555CC"/>
    <w:rsid w:val="00D72176"/>
    <w:rsid w:val="00D82CA5"/>
    <w:rsid w:val="00D87A0B"/>
    <w:rsid w:val="00DA0250"/>
    <w:rsid w:val="00DA7F6E"/>
    <w:rsid w:val="00DB13EE"/>
    <w:rsid w:val="00DB4CD8"/>
    <w:rsid w:val="00DB724C"/>
    <w:rsid w:val="00DC16B2"/>
    <w:rsid w:val="00DC5A58"/>
    <w:rsid w:val="00DC7602"/>
    <w:rsid w:val="00DD2164"/>
    <w:rsid w:val="00DD4431"/>
    <w:rsid w:val="00DD70AD"/>
    <w:rsid w:val="00DD7E85"/>
    <w:rsid w:val="00DE323B"/>
    <w:rsid w:val="00DE654D"/>
    <w:rsid w:val="00DF69DE"/>
    <w:rsid w:val="00E04950"/>
    <w:rsid w:val="00E05DEF"/>
    <w:rsid w:val="00E17A54"/>
    <w:rsid w:val="00E26931"/>
    <w:rsid w:val="00E36348"/>
    <w:rsid w:val="00E4215E"/>
    <w:rsid w:val="00E44F7D"/>
    <w:rsid w:val="00E51B64"/>
    <w:rsid w:val="00E52A50"/>
    <w:rsid w:val="00E556A8"/>
    <w:rsid w:val="00E74C07"/>
    <w:rsid w:val="00E76C81"/>
    <w:rsid w:val="00E84D6E"/>
    <w:rsid w:val="00E85B3A"/>
    <w:rsid w:val="00E94CA6"/>
    <w:rsid w:val="00EA02FC"/>
    <w:rsid w:val="00EB0AA3"/>
    <w:rsid w:val="00EB2A9C"/>
    <w:rsid w:val="00EC742E"/>
    <w:rsid w:val="00ED2851"/>
    <w:rsid w:val="00ED6296"/>
    <w:rsid w:val="00EE4C0F"/>
    <w:rsid w:val="00EE637A"/>
    <w:rsid w:val="00EF7511"/>
    <w:rsid w:val="00EF7FB1"/>
    <w:rsid w:val="00F07082"/>
    <w:rsid w:val="00F157DD"/>
    <w:rsid w:val="00F21DB6"/>
    <w:rsid w:val="00F24527"/>
    <w:rsid w:val="00F36702"/>
    <w:rsid w:val="00F5280B"/>
    <w:rsid w:val="00F57236"/>
    <w:rsid w:val="00F70EE0"/>
    <w:rsid w:val="00F72135"/>
    <w:rsid w:val="00F76880"/>
    <w:rsid w:val="00F94E4A"/>
    <w:rsid w:val="00FA1479"/>
    <w:rsid w:val="00FA1D84"/>
    <w:rsid w:val="00FB46C6"/>
    <w:rsid w:val="00FB5D47"/>
    <w:rsid w:val="00FB5D75"/>
    <w:rsid w:val="00FB69BE"/>
    <w:rsid w:val="00FB6E97"/>
    <w:rsid w:val="00FC39AD"/>
    <w:rsid w:val="00FC5470"/>
    <w:rsid w:val="00FD23D7"/>
    <w:rsid w:val="00FD3277"/>
    <w:rsid w:val="00FF1E58"/>
    <w:rsid w:val="00FF5558"/>
    <w:rsid w:val="00FF7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,"/>
  <w:listSeparator w:val=";"/>
  <w15:chartTrackingRefBased/>
  <w15:docId w15:val="{51B620B3-5E7D-459E-ADF5-1479B06A4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paragraph" w:styleId="Rubrik1">
    <w:name w:val="heading 1"/>
    <w:basedOn w:val="Normal"/>
    <w:next w:val="Normal"/>
    <w:qFormat/>
    <w:pPr>
      <w:keepNext/>
      <w:framePr w:w="5760" w:h="3060" w:hSpace="180" w:wrap="around" w:vAnchor="text" w:hAnchor="page" w:x="6265" w:y="1"/>
      <w:jc w:val="center"/>
      <w:outlineLvl w:val="0"/>
    </w:pPr>
    <w:rPr>
      <w:sz w:val="36"/>
    </w:rPr>
  </w:style>
  <w:style w:type="paragraph" w:styleId="Rubrik2">
    <w:name w:val="heading 2"/>
    <w:basedOn w:val="Normal"/>
    <w:next w:val="Normal"/>
    <w:qFormat/>
    <w:pPr>
      <w:keepNext/>
      <w:framePr w:w="6300" w:h="3960" w:hSpace="180" w:wrap="around" w:vAnchor="text" w:hAnchor="page" w:x="5725" w:y="1"/>
      <w:jc w:val="center"/>
      <w:outlineLvl w:val="1"/>
    </w:pPr>
    <w:rPr>
      <w:b/>
      <w:bCs/>
      <w:sz w:val="36"/>
    </w:rPr>
  </w:style>
  <w:style w:type="paragraph" w:styleId="Rubrik3">
    <w:name w:val="heading 3"/>
    <w:basedOn w:val="Normal"/>
    <w:next w:val="Normal"/>
    <w:qFormat/>
    <w:rsid w:val="00C90D9A"/>
    <w:pPr>
      <w:keepNext/>
      <w:tabs>
        <w:tab w:val="left" w:pos="284"/>
      </w:tabs>
      <w:ind w:firstLine="284"/>
      <w:outlineLvl w:val="2"/>
    </w:pPr>
    <w:rPr>
      <w:rFonts w:ascii="Arial" w:hAnsi="Arial"/>
      <w:szCs w:val="20"/>
      <w:lang w:val="en-GB" w:eastAsia="sv-SE"/>
    </w:rPr>
  </w:style>
  <w:style w:type="paragraph" w:styleId="Rubrik4">
    <w:name w:val="heading 4"/>
    <w:basedOn w:val="Normal"/>
    <w:next w:val="Normal"/>
    <w:qFormat/>
    <w:rsid w:val="00C90D9A"/>
    <w:pPr>
      <w:keepNext/>
      <w:tabs>
        <w:tab w:val="left" w:pos="0"/>
        <w:tab w:val="center" w:pos="2304"/>
        <w:tab w:val="center" w:pos="3744"/>
        <w:tab w:val="center" w:pos="5184"/>
        <w:tab w:val="center" w:pos="6624"/>
        <w:tab w:val="center" w:pos="8505"/>
        <w:tab w:val="left" w:pos="8784"/>
        <w:tab w:val="left" w:pos="9504"/>
        <w:tab w:val="left" w:pos="10080"/>
      </w:tabs>
      <w:suppressAutoHyphens/>
      <w:ind w:right="282"/>
      <w:jc w:val="center"/>
      <w:outlineLvl w:val="3"/>
    </w:pPr>
    <w:rPr>
      <w:rFonts w:ascii="Arial" w:hAnsi="Arial"/>
      <w:b/>
      <w:sz w:val="32"/>
      <w:szCs w:val="20"/>
      <w:lang w:val="en-GB" w:eastAsia="sv-SE"/>
    </w:rPr>
  </w:style>
  <w:style w:type="paragraph" w:styleId="Rubrik5">
    <w:name w:val="heading 5"/>
    <w:basedOn w:val="Normal"/>
    <w:next w:val="Normal"/>
    <w:qFormat/>
    <w:pPr>
      <w:keepNext/>
      <w:suppressAutoHyphens/>
      <w:outlineLvl w:val="4"/>
    </w:pPr>
    <w:rPr>
      <w:rFonts w:ascii="Arial" w:hAnsi="Arial"/>
      <w:b/>
      <w:szCs w:val="20"/>
      <w:lang w:val="en-GB"/>
    </w:rPr>
  </w:style>
  <w:style w:type="paragraph" w:styleId="Rubrik6">
    <w:name w:val="heading 6"/>
    <w:basedOn w:val="Normal"/>
    <w:next w:val="Normal"/>
    <w:qFormat/>
    <w:rsid w:val="00C90D9A"/>
    <w:pPr>
      <w:keepNext/>
      <w:suppressAutoHyphens/>
      <w:outlineLvl w:val="5"/>
    </w:pPr>
    <w:rPr>
      <w:b/>
      <w:sz w:val="20"/>
      <w:szCs w:val="20"/>
      <w:lang w:val="en-GB" w:eastAsia="sv-SE"/>
    </w:rPr>
  </w:style>
  <w:style w:type="paragraph" w:styleId="Rubrik8">
    <w:name w:val="heading 8"/>
    <w:basedOn w:val="Normal"/>
    <w:next w:val="Normal"/>
    <w:qFormat/>
    <w:rsid w:val="00C90D9A"/>
    <w:pPr>
      <w:keepNext/>
      <w:tabs>
        <w:tab w:val="left" w:pos="2268"/>
      </w:tabs>
      <w:jc w:val="both"/>
      <w:outlineLvl w:val="7"/>
    </w:pPr>
    <w:rPr>
      <w:rFonts w:ascii="Arial" w:hAnsi="Arial"/>
      <w:szCs w:val="20"/>
      <w:lang w:val="en-GB"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Rubrik">
    <w:name w:val="Title"/>
    <w:basedOn w:val="Normal"/>
    <w:link w:val="RubrikChar"/>
    <w:qFormat/>
    <w:pPr>
      <w:tabs>
        <w:tab w:val="center" w:pos="4253"/>
      </w:tabs>
      <w:suppressAutoHyphens/>
      <w:jc w:val="center"/>
    </w:pPr>
    <w:rPr>
      <w:rFonts w:ascii="Arial" w:hAnsi="Arial"/>
      <w:b/>
      <w:spacing w:val="-3"/>
      <w:sz w:val="32"/>
      <w:szCs w:val="20"/>
    </w:rPr>
  </w:style>
  <w:style w:type="paragraph" w:styleId="Slutkommentar">
    <w:name w:val="endnote text"/>
    <w:basedOn w:val="Normal"/>
    <w:semiHidden/>
    <w:pPr>
      <w:widowControl w:val="0"/>
      <w:tabs>
        <w:tab w:val="left" w:pos="-720"/>
      </w:tabs>
      <w:suppressAutoHyphens/>
    </w:pPr>
    <w:rPr>
      <w:rFonts w:ascii="Courier New" w:hAnsi="Courier New"/>
      <w:szCs w:val="20"/>
      <w:lang w:val="en-GB"/>
    </w:rPr>
  </w:style>
  <w:style w:type="paragraph" w:styleId="Brdtext">
    <w:name w:val="Body Text"/>
    <w:basedOn w:val="Normal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48"/>
      <w:szCs w:val="20"/>
    </w:rPr>
  </w:style>
  <w:style w:type="paragraph" w:styleId="Brdtext2">
    <w:name w:val="Body Text 2"/>
    <w:basedOn w:val="Normal"/>
    <w:link w:val="Brdtext2Char"/>
    <w:pPr>
      <w:widowControl w:val="0"/>
      <w:tabs>
        <w:tab w:val="left" w:pos="0"/>
        <w:tab w:val="left" w:pos="2016"/>
        <w:tab w:val="left" w:pos="4032"/>
        <w:tab w:val="left" w:pos="4608"/>
        <w:tab w:val="left" w:pos="5040"/>
      </w:tabs>
      <w:suppressAutoHyphens/>
      <w:jc w:val="both"/>
    </w:pPr>
    <w:rPr>
      <w:rFonts w:ascii="Arial" w:hAnsi="Arial"/>
      <w:spacing w:val="-2"/>
      <w:sz w:val="20"/>
      <w:szCs w:val="20"/>
    </w:rPr>
  </w:style>
  <w:style w:type="paragraph" w:styleId="Sidfot">
    <w:name w:val="footer"/>
    <w:basedOn w:val="Normal"/>
    <w:link w:val="SidfotChar"/>
    <w:pPr>
      <w:tabs>
        <w:tab w:val="center" w:pos="4153"/>
        <w:tab w:val="right" w:pos="8306"/>
      </w:tabs>
    </w:pPr>
    <w:rPr>
      <w:sz w:val="20"/>
      <w:szCs w:val="20"/>
      <w:lang w:val="en-GB"/>
    </w:rPr>
  </w:style>
  <w:style w:type="paragraph" w:styleId="Brdtext3">
    <w:name w:val="Body Text 3"/>
    <w:basedOn w:val="Normal"/>
    <w:pPr>
      <w:suppressAutoHyphens/>
      <w:jc w:val="both"/>
    </w:pPr>
    <w:rPr>
      <w:rFonts w:ascii="Arial" w:hAnsi="Arial"/>
      <w:b/>
      <w:spacing w:val="-3"/>
      <w:szCs w:val="20"/>
    </w:rPr>
  </w:style>
  <w:style w:type="paragraph" w:customStyle="1" w:styleId="font5">
    <w:name w:val="font5"/>
    <w:basedOn w:val="Normal"/>
    <w:pPr>
      <w:spacing w:before="100" w:beforeAutospacing="1" w:after="100" w:afterAutospacing="1"/>
    </w:pPr>
    <w:rPr>
      <w:rFonts w:ascii="Arial" w:hAnsi="Arial" w:cs="Arial"/>
      <w:b/>
      <w:bCs/>
      <w:sz w:val="16"/>
      <w:szCs w:val="16"/>
    </w:rPr>
  </w:style>
  <w:style w:type="paragraph" w:styleId="Oformateradtext">
    <w:name w:val="Plain Text"/>
    <w:basedOn w:val="Normal"/>
    <w:rPr>
      <w:rFonts w:ascii="Courier New" w:hAnsi="Courier New"/>
      <w:sz w:val="20"/>
      <w:szCs w:val="20"/>
      <w:lang w:val="en-GB"/>
    </w:rPr>
  </w:style>
  <w:style w:type="paragraph" w:customStyle="1" w:styleId="Ballongtext1">
    <w:name w:val="Ballongtext1"/>
    <w:basedOn w:val="Normal"/>
    <w:semiHidden/>
    <w:rPr>
      <w:rFonts w:ascii="Tahoma" w:hAnsi="Tahoma"/>
      <w:sz w:val="16"/>
      <w:lang w:val="en-GB"/>
    </w:rPr>
  </w:style>
  <w:style w:type="paragraph" w:styleId="Sidhuvud">
    <w:name w:val="header"/>
    <w:basedOn w:val="Normal"/>
    <w:rsid w:val="00F157DD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rsid w:val="00F157DD"/>
  </w:style>
  <w:style w:type="character" w:styleId="Hyperlnk">
    <w:name w:val="Hyperlink"/>
    <w:rsid w:val="00ED2851"/>
    <w:rPr>
      <w:color w:val="0000FF"/>
      <w:u w:val="single"/>
    </w:rPr>
  </w:style>
  <w:style w:type="table" w:customStyle="1" w:styleId="A">
    <w:name w:val="A"/>
    <w:basedOn w:val="Tabellista1"/>
    <w:rsid w:val="00440FFA"/>
    <w:tblPr/>
    <w:tblStylePr w:type="firstRow">
      <w:rPr>
        <w:rFonts w:ascii="Arial" w:hAnsi="Arial"/>
        <w:b/>
        <w:bCs/>
        <w:i w:val="0"/>
        <w:iCs/>
        <w:color w:val="auto"/>
        <w:sz w:val="24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1">
    <w:name w:val="Table List 1"/>
    <w:basedOn w:val="Normaltabell"/>
    <w:rsid w:val="00440FFA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Ballongtext">
    <w:name w:val="Balloon Text"/>
    <w:basedOn w:val="Normal"/>
    <w:semiHidden/>
    <w:rsid w:val="00320C08"/>
    <w:rPr>
      <w:rFonts w:ascii="Tahoma" w:hAnsi="Tahoma" w:cs="Tahoma"/>
      <w:sz w:val="16"/>
      <w:szCs w:val="16"/>
    </w:rPr>
  </w:style>
  <w:style w:type="table" w:customStyle="1" w:styleId="A-SSP">
    <w:name w:val="A - SSP"/>
    <w:basedOn w:val="Tabellista1"/>
    <w:rsid w:val="003B6C5B"/>
    <w:rPr>
      <w:rFonts w:ascii="Arial" w:hAnsi="Arial"/>
    </w:rPr>
    <w:tblPr/>
    <w:tcPr>
      <w:shd w:val="clear" w:color="auto" w:fill="FFFFFF"/>
    </w:tcPr>
    <w:tblStylePr w:type="firstRow">
      <w:rPr>
        <w:b/>
        <w:bCs/>
        <w:i w:val="0"/>
        <w:iCs/>
        <w:color w:val="0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E6E6E6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clear" w:color="auto" w:fill="FFFFFF"/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AnvndHyperlnk">
    <w:name w:val="FollowedHyperlink"/>
    <w:rsid w:val="00C90D9A"/>
    <w:rPr>
      <w:color w:val="800080"/>
      <w:u w:val="single"/>
    </w:rPr>
  </w:style>
  <w:style w:type="character" w:styleId="Stark">
    <w:name w:val="Strong"/>
    <w:qFormat/>
    <w:rsid w:val="00C90D9A"/>
    <w:rPr>
      <w:b/>
    </w:rPr>
  </w:style>
  <w:style w:type="character" w:customStyle="1" w:styleId="SidfotChar">
    <w:name w:val="Sidfot Char"/>
    <w:link w:val="Sidfot"/>
    <w:rsid w:val="00CD7A67"/>
    <w:rPr>
      <w:lang w:val="en-GB" w:eastAsia="en-US"/>
    </w:rPr>
  </w:style>
  <w:style w:type="character" w:customStyle="1" w:styleId="Brdtext2Char">
    <w:name w:val="Brödtext 2 Char"/>
    <w:link w:val="Brdtext2"/>
    <w:rsid w:val="009817BC"/>
    <w:rPr>
      <w:rFonts w:ascii="Arial" w:hAnsi="Arial"/>
      <w:spacing w:val="-2"/>
      <w:lang w:val="en-US" w:eastAsia="en-US"/>
    </w:rPr>
  </w:style>
  <w:style w:type="paragraph" w:styleId="Normalwebb">
    <w:name w:val="Normal (Web)"/>
    <w:basedOn w:val="Normal"/>
    <w:uiPriority w:val="99"/>
    <w:unhideWhenUsed/>
    <w:rsid w:val="000561E5"/>
    <w:pPr>
      <w:spacing w:before="100" w:beforeAutospacing="1" w:after="100" w:afterAutospacing="1"/>
    </w:pPr>
    <w:rPr>
      <w:lang w:val="sv-SE" w:eastAsia="sv-SE"/>
    </w:rPr>
  </w:style>
  <w:style w:type="character" w:customStyle="1" w:styleId="RubrikChar">
    <w:name w:val="Rubrik Char"/>
    <w:link w:val="Rubrik"/>
    <w:rsid w:val="002F3BAE"/>
    <w:rPr>
      <w:rFonts w:ascii="Arial" w:hAnsi="Arial"/>
      <w:b/>
      <w:spacing w:val="-3"/>
      <w:sz w:val="32"/>
      <w:lang w:val="en-US" w:eastAsia="en-US"/>
    </w:rPr>
  </w:style>
  <w:style w:type="paragraph" w:styleId="Beskrivning">
    <w:name w:val="caption"/>
    <w:basedOn w:val="Normal"/>
    <w:next w:val="Normal"/>
    <w:link w:val="BeskrivningChar"/>
    <w:unhideWhenUsed/>
    <w:qFormat/>
    <w:rsid w:val="00FC5470"/>
    <w:pPr>
      <w:spacing w:after="200"/>
    </w:pPr>
    <w:rPr>
      <w:i/>
      <w:iCs/>
      <w:color w:val="44546A" w:themeColor="text2"/>
      <w:sz w:val="18"/>
      <w:szCs w:val="18"/>
      <w:lang w:val="en-GB" w:eastAsia="sv-SE"/>
    </w:rPr>
  </w:style>
  <w:style w:type="character" w:customStyle="1" w:styleId="BeskrivningChar">
    <w:name w:val="Beskrivning Char"/>
    <w:basedOn w:val="Standardstycketeckensnitt"/>
    <w:link w:val="Beskrivning"/>
    <w:rsid w:val="00FC5470"/>
    <w:rPr>
      <w:i/>
      <w:iCs/>
      <w:color w:val="44546A" w:themeColor="text2"/>
      <w:sz w:val="18"/>
      <w:szCs w:val="18"/>
      <w:lang w:val="en-GB"/>
    </w:rPr>
  </w:style>
  <w:style w:type="paragraph" w:customStyle="1" w:styleId="PIfotnoter">
    <w:name w:val="PI fotnoter"/>
    <w:basedOn w:val="Beskrivning"/>
    <w:link w:val="PIfotnoterChar"/>
    <w:autoRedefine/>
    <w:qFormat/>
    <w:rsid w:val="004A4E95"/>
    <w:pPr>
      <w:keepNext/>
      <w:spacing w:after="0"/>
      <w:ind w:left="-851" w:firstLine="142"/>
      <w:jc w:val="both"/>
    </w:pPr>
    <w:rPr>
      <w:rFonts w:ascii="Arial" w:hAnsi="Arial"/>
      <w:b/>
      <w:i w:val="0"/>
      <w:color w:val="000000" w:themeColor="text1"/>
      <w:vertAlign w:val="superscript"/>
    </w:rPr>
  </w:style>
  <w:style w:type="character" w:customStyle="1" w:styleId="PIfotnoterChar">
    <w:name w:val="PI fotnoter Char"/>
    <w:basedOn w:val="BeskrivningChar"/>
    <w:link w:val="PIfotnoter"/>
    <w:rsid w:val="004A4E95"/>
    <w:rPr>
      <w:rFonts w:ascii="Arial" w:hAnsi="Arial"/>
      <w:b/>
      <w:i w:val="0"/>
      <w:iCs/>
      <w:color w:val="000000" w:themeColor="text1"/>
      <w:sz w:val="18"/>
      <w:szCs w:val="18"/>
      <w:vertAlign w:val="superscript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940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image" Target="media/image2.emf"/><Relationship Id="rId18" Type="http://schemas.openxmlformats.org/officeDocument/2006/relationships/image" Target="media/image7.emf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6.emf"/><Relationship Id="rId2" Type="http://schemas.openxmlformats.org/officeDocument/2006/relationships/numbering" Target="numbering.xml"/><Relationship Id="rId16" Type="http://schemas.openxmlformats.org/officeDocument/2006/relationships/image" Target="media/image5.emf"/><Relationship Id="rId20" Type="http://schemas.openxmlformats.org/officeDocument/2006/relationships/hyperlink" Target="http://hla.alleles.org/alleles/deleted.html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image" Target="media/image4.emf"/><Relationship Id="rId10" Type="http://schemas.openxmlformats.org/officeDocument/2006/relationships/footer" Target="footer1.xml"/><Relationship Id="rId19" Type="http://schemas.openxmlformats.org/officeDocument/2006/relationships/hyperlink" Target="http://www.ebi.ac.uk/imgt/hla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image" Target="media/image3.emf"/><Relationship Id="rId22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olerup-ssp.com" TargetMode="External"/><Relationship Id="rId2" Type="http://schemas.openxmlformats.org/officeDocument/2006/relationships/hyperlink" Target="http://www.olerup-ssp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27A34B-1FF4-45B1-88FB-8A1350391B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7</Pages>
  <Words>523</Words>
  <Characters>3344</Characters>
  <Application>Microsoft Office Word</Application>
  <DocSecurity>0</DocSecurity>
  <Lines>27</Lines>
  <Paragraphs>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Picture</vt:lpstr>
    </vt:vector>
  </TitlesOfParts>
  <Company>GenoVision</Company>
  <LinksUpToDate>false</LinksUpToDate>
  <CharactersWithSpaces>3860</CharactersWithSpaces>
  <SharedDoc>false</SharedDoc>
  <HLinks>
    <vt:vector size="42" baseType="variant">
      <vt:variant>
        <vt:i4>3604520</vt:i4>
      </vt:variant>
      <vt:variant>
        <vt:i4>3</vt:i4>
      </vt:variant>
      <vt:variant>
        <vt:i4>0</vt:i4>
      </vt:variant>
      <vt:variant>
        <vt:i4>5</vt:i4>
      </vt:variant>
      <vt:variant>
        <vt:lpwstr>http://hla.alleles.org/alleles/deleted.html</vt:lpwstr>
      </vt:variant>
      <vt:variant>
        <vt:lpwstr/>
      </vt:variant>
      <vt:variant>
        <vt:i4>5111892</vt:i4>
      </vt:variant>
      <vt:variant>
        <vt:i4>0</vt:i4>
      </vt:variant>
      <vt:variant>
        <vt:i4>0</vt:i4>
      </vt:variant>
      <vt:variant>
        <vt:i4>5</vt:i4>
      </vt:variant>
      <vt:variant>
        <vt:lpwstr>http://www.ebi.ac.uk/imgt/hla</vt:lpwstr>
      </vt:variant>
      <vt:variant>
        <vt:lpwstr/>
      </vt:variant>
      <vt:variant>
        <vt:i4>6553651</vt:i4>
      </vt:variant>
      <vt:variant>
        <vt:i4>6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3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6553651</vt:i4>
      </vt:variant>
      <vt:variant>
        <vt:i4>0</vt:i4>
      </vt:variant>
      <vt:variant>
        <vt:i4>0</vt:i4>
      </vt:variant>
      <vt:variant>
        <vt:i4>5</vt:i4>
      </vt:variant>
      <vt:variant>
        <vt:lpwstr>http://www.olerup-ssp.com/</vt:lpwstr>
      </vt:variant>
      <vt:variant>
        <vt:lpwstr/>
      </vt:variant>
      <vt:variant>
        <vt:i4>131174</vt:i4>
      </vt:variant>
      <vt:variant>
        <vt:i4>-1</vt:i4>
      </vt:variant>
      <vt:variant>
        <vt:i4>2071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  <vt:variant>
        <vt:i4>131174</vt:i4>
      </vt:variant>
      <vt:variant>
        <vt:i4>-1</vt:i4>
      </vt:variant>
      <vt:variant>
        <vt:i4>2075</vt:i4>
      </vt:variant>
      <vt:variant>
        <vt:i4>1</vt:i4>
      </vt:variant>
      <vt:variant>
        <vt:lpwstr>http://www.olerup-ssp.com/themes/olerup-ssp/images/design/header_logo.png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Picture</dc:title>
  <dc:subject/>
  <dc:creator>Nancy Murphy;Eva Enmark</dc:creator>
  <cp:keywords/>
  <cp:lastModifiedBy>Eva Enmark</cp:lastModifiedBy>
  <cp:revision>13</cp:revision>
  <cp:lastPrinted>2015-10-26T06:55:00Z</cp:lastPrinted>
  <dcterms:created xsi:type="dcterms:W3CDTF">2019-01-28T12:03:00Z</dcterms:created>
  <dcterms:modified xsi:type="dcterms:W3CDTF">2019-02-07T12:12:00Z</dcterms:modified>
</cp:coreProperties>
</file>